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6C3595A1" w:rsidR="00CE6E0D" w:rsidRPr="009F6173" w:rsidRDefault="00CE6E0D" w:rsidP="00CE6E0D">
      <w:pPr>
        <w:pStyle w:val="3GPPHeader"/>
        <w:spacing w:after="60"/>
        <w:rPr>
          <w:rFonts w:cs="Arial"/>
          <w:sz w:val="32"/>
          <w:szCs w:val="32"/>
          <w:highlight w:val="yellow"/>
          <w:lang w:val="en-US"/>
        </w:rPr>
      </w:pPr>
      <w:r w:rsidRPr="009F6173">
        <w:rPr>
          <w:rFonts w:cs="Arial"/>
          <w:lang w:val="en-US"/>
        </w:rPr>
        <w:t>3</w:t>
      </w:r>
      <w:bookmarkStart w:id="0" w:name="_Ref16772483"/>
      <w:bookmarkEnd w:id="0"/>
      <w:r w:rsidRPr="009F6173">
        <w:rPr>
          <w:rFonts w:cs="Arial"/>
          <w:lang w:val="en-US"/>
        </w:rPr>
        <w:t>GPP TSG-RAN WG1 Meeting #9</w:t>
      </w:r>
      <w:r w:rsidR="000A34CA">
        <w:rPr>
          <w:rFonts w:cs="Arial"/>
          <w:lang w:val="en-US"/>
        </w:rPr>
        <w:t>8</w:t>
      </w:r>
      <w:r w:rsidRPr="009F6173">
        <w:rPr>
          <w:rFonts w:cs="Arial"/>
          <w:lang w:val="en-US"/>
        </w:rPr>
        <w:tab/>
      </w:r>
      <w:r w:rsidRPr="009F6173">
        <w:rPr>
          <w:rFonts w:cs="Arial"/>
          <w:sz w:val="32"/>
          <w:szCs w:val="32"/>
          <w:lang w:val="en-US"/>
        </w:rPr>
        <w:t>R1-19</w:t>
      </w:r>
      <w:r w:rsidR="0012392C" w:rsidRPr="0012392C">
        <w:rPr>
          <w:rFonts w:cs="Arial"/>
          <w:sz w:val="32"/>
          <w:szCs w:val="32"/>
          <w:lang w:val="en-US"/>
        </w:rPr>
        <w:t>08911</w:t>
      </w:r>
    </w:p>
    <w:p w14:paraId="62AC86BE" w14:textId="4D206A01" w:rsidR="00CE6E0D" w:rsidRPr="009F6173" w:rsidRDefault="000A34CA" w:rsidP="00CE6E0D">
      <w:pPr>
        <w:pStyle w:val="3GPPHeader"/>
        <w:rPr>
          <w:rFonts w:cs="Arial"/>
          <w:lang w:val="en-US"/>
        </w:rPr>
      </w:pPr>
      <w:r>
        <w:rPr>
          <w:rFonts w:cs="Arial"/>
          <w:lang w:val="en-US"/>
        </w:rPr>
        <w:t>Prague, CZ, August</w:t>
      </w:r>
      <w:r w:rsidR="00CE6E0D" w:rsidRPr="009F6173">
        <w:rPr>
          <w:rFonts w:cs="Arial"/>
          <w:lang w:val="en-US"/>
        </w:rPr>
        <w:t xml:space="preserve"> </w:t>
      </w:r>
      <w:r>
        <w:rPr>
          <w:rFonts w:cs="Arial"/>
          <w:lang w:val="en-US"/>
        </w:rPr>
        <w:t>26</w:t>
      </w:r>
      <w:r w:rsidR="00CE6E0D" w:rsidRPr="009F6173">
        <w:rPr>
          <w:rFonts w:cs="Arial"/>
          <w:vertAlign w:val="superscript"/>
          <w:lang w:val="en-US"/>
        </w:rPr>
        <w:t>th</w:t>
      </w:r>
      <w:r w:rsidR="00CE6E0D" w:rsidRPr="009F6173">
        <w:rPr>
          <w:rFonts w:cs="Arial"/>
          <w:lang w:val="en-US"/>
        </w:rPr>
        <w:t xml:space="preserve"> – </w:t>
      </w:r>
      <w:r>
        <w:rPr>
          <w:rFonts w:cs="Arial"/>
          <w:lang w:val="en-US"/>
        </w:rPr>
        <w:t>30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217DACDD" w:rsidR="002820B0" w:rsidRPr="00CA27DD" w:rsidRDefault="002820B0" w:rsidP="002820B0">
      <w:pPr>
        <w:pStyle w:val="3GPPHeader"/>
        <w:rPr>
          <w:sz w:val="22"/>
          <w:szCs w:val="22"/>
          <w:lang w:val="en-US"/>
        </w:rPr>
      </w:pPr>
      <w:r w:rsidRPr="00CA27DD">
        <w:rPr>
          <w:sz w:val="22"/>
          <w:szCs w:val="22"/>
          <w:lang w:val="en-US"/>
        </w:rPr>
        <w:t>Agenda Item:</w:t>
      </w:r>
      <w:r w:rsidRPr="00CA27DD">
        <w:rPr>
          <w:sz w:val="22"/>
          <w:szCs w:val="22"/>
          <w:lang w:val="en-US"/>
        </w:rPr>
        <w:tab/>
      </w:r>
      <w:r w:rsidR="00CA27DD" w:rsidRPr="00273E09">
        <w:rPr>
          <w:sz w:val="22"/>
          <w:szCs w:val="22"/>
          <w:lang w:val="en-US"/>
        </w:rPr>
        <w:t>7</w:t>
      </w:r>
      <w:r w:rsidRPr="00273E09">
        <w:rPr>
          <w:sz w:val="22"/>
          <w:szCs w:val="22"/>
          <w:lang w:val="en-US"/>
        </w:rPr>
        <w:t>.</w:t>
      </w:r>
      <w:r w:rsidR="00CA27DD" w:rsidRPr="00273E09">
        <w:rPr>
          <w:sz w:val="22"/>
          <w:szCs w:val="22"/>
          <w:lang w:val="en-US"/>
        </w:rPr>
        <w:t>2</w:t>
      </w:r>
      <w:r w:rsidRPr="00273E09">
        <w:rPr>
          <w:sz w:val="22"/>
          <w:szCs w:val="22"/>
          <w:lang w:val="en-US"/>
        </w:rPr>
        <w:t>.</w:t>
      </w:r>
      <w:r w:rsidR="00CA27DD" w:rsidRPr="00273E09">
        <w:rPr>
          <w:sz w:val="22"/>
          <w:szCs w:val="22"/>
          <w:lang w:val="en-US"/>
        </w:rPr>
        <w:t>4</w:t>
      </w:r>
      <w:r w:rsidRPr="00273E09">
        <w:rPr>
          <w:sz w:val="22"/>
          <w:szCs w:val="22"/>
          <w:lang w:val="en-US"/>
        </w:rPr>
        <w:t>.</w:t>
      </w:r>
      <w:r w:rsidR="00CA27DD" w:rsidRPr="00273E09">
        <w:rPr>
          <w:sz w:val="22"/>
          <w:szCs w:val="22"/>
          <w:lang w:val="en-US"/>
        </w:rPr>
        <w:t>1</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19E037B8" w:rsidR="002820B0" w:rsidRPr="00CE0424" w:rsidRDefault="002820B0" w:rsidP="002820B0">
      <w:pPr>
        <w:pStyle w:val="3GPPHeader"/>
        <w:rPr>
          <w:sz w:val="22"/>
          <w:szCs w:val="22"/>
        </w:rPr>
      </w:pPr>
      <w:r>
        <w:rPr>
          <w:sz w:val="22"/>
          <w:szCs w:val="22"/>
        </w:rPr>
        <w:t>Title:</w:t>
      </w:r>
      <w:r w:rsidRPr="00CE0424">
        <w:rPr>
          <w:sz w:val="22"/>
          <w:szCs w:val="22"/>
        </w:rPr>
        <w:tab/>
      </w:r>
      <w:r w:rsidR="004C514D" w:rsidRPr="004C514D">
        <w:rPr>
          <w:sz w:val="22"/>
          <w:szCs w:val="22"/>
        </w:rPr>
        <w:t>PHY layer structure for NR sidelink</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4C514D">
        <w:rPr>
          <w:sz w:val="22"/>
          <w:szCs w:val="22"/>
        </w:rPr>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23BC6FAB" w14:textId="77777777" w:rsidR="004C514D" w:rsidRPr="004C514D" w:rsidRDefault="004C514D" w:rsidP="004C514D">
      <w:pPr>
        <w:pStyle w:val="BodyText"/>
      </w:pPr>
      <w:r w:rsidRPr="004C514D">
        <w:t>In this paper, we discuss the details related to physical layer structure for NR sidelink (SL). In particular, the main topics includes:</w:t>
      </w:r>
    </w:p>
    <w:p w14:paraId="0F14C060" w14:textId="1D6A21EA" w:rsidR="004C514D" w:rsidRDefault="004C514D" w:rsidP="00DC72EE">
      <w:pPr>
        <w:pStyle w:val="BodyText"/>
        <w:numPr>
          <w:ilvl w:val="0"/>
          <w:numId w:val="13"/>
        </w:numPr>
      </w:pPr>
      <w:r w:rsidRPr="004C514D">
        <w:t>Bandwidth part and resource pool</w:t>
      </w:r>
      <w:r w:rsidR="0053469C">
        <w:t>s.</w:t>
      </w:r>
    </w:p>
    <w:p w14:paraId="2A24E0C4" w14:textId="0BA3C8AE" w:rsidR="004C514D" w:rsidRDefault="004C514D" w:rsidP="00DC72EE">
      <w:pPr>
        <w:pStyle w:val="BodyText"/>
        <w:numPr>
          <w:ilvl w:val="0"/>
          <w:numId w:val="13"/>
        </w:numPr>
      </w:pPr>
      <w:r w:rsidRPr="004C514D">
        <w:t>Physical channels design (PSCCH, PSSCH, PSFCH)</w:t>
      </w:r>
      <w:r w:rsidR="0053469C">
        <w:t>.</w:t>
      </w:r>
    </w:p>
    <w:p w14:paraId="63CF9A64" w14:textId="7E4FF348" w:rsidR="004C514D" w:rsidRPr="004C514D" w:rsidRDefault="004C514D" w:rsidP="00DC72EE">
      <w:pPr>
        <w:pStyle w:val="BodyText"/>
        <w:numPr>
          <w:ilvl w:val="0"/>
          <w:numId w:val="13"/>
        </w:numPr>
      </w:pPr>
      <w:r w:rsidRPr="004C514D">
        <w:t>Reference signals (DMRS, SL CSI-RS).</w:t>
      </w:r>
    </w:p>
    <w:p w14:paraId="3DED0633" w14:textId="6C41F8AC" w:rsidR="002820B0" w:rsidRPr="00CE0424" w:rsidRDefault="004C514D" w:rsidP="004C514D">
      <w:pPr>
        <w:pStyle w:val="BodyText"/>
      </w:pPr>
      <w:r w:rsidRPr="004C514D">
        <w:t xml:space="preserve">We discuss the S-SSB design in a companion contribution </w:t>
      </w:r>
      <w:r w:rsidRPr="00C30FBA">
        <w:fldChar w:fldCharType="begin"/>
      </w:r>
      <w:r w:rsidRPr="00C30FBA">
        <w:instrText xml:space="preserve"> REF _Ref5100192 \r \h  \* MERGEFORMAT </w:instrText>
      </w:r>
      <w:r w:rsidRPr="00C30FBA">
        <w:fldChar w:fldCharType="separate"/>
      </w:r>
      <w:r w:rsidR="005921E3">
        <w:t>[1]</w:t>
      </w:r>
      <w:r w:rsidRPr="00C30FBA">
        <w:fldChar w:fldCharType="end"/>
      </w:r>
      <w:r w:rsidRPr="00C30FBA">
        <w:t>.</w:t>
      </w:r>
    </w:p>
    <w:p w14:paraId="49139ECE" w14:textId="2664CCA0" w:rsidR="002820B0" w:rsidRDefault="002820B0" w:rsidP="002820B0">
      <w:pPr>
        <w:pStyle w:val="Heading1"/>
        <w:rPr>
          <w:color w:val="FF0000"/>
        </w:rPr>
      </w:pPr>
      <w:bookmarkStart w:id="1" w:name="_Ref178064866"/>
      <w:r>
        <w:t>2</w:t>
      </w:r>
      <w:r>
        <w:tab/>
      </w:r>
      <w:bookmarkEnd w:id="1"/>
      <w:r w:rsidR="004C514D" w:rsidRPr="004C514D">
        <w:t>Bandwidth part and resource pool</w:t>
      </w:r>
      <w:r w:rsidR="005E7BB2">
        <w:t xml:space="preserve"> </w:t>
      </w:r>
    </w:p>
    <w:p w14:paraId="58B4C305" w14:textId="7442E62A" w:rsidR="003C1299" w:rsidRDefault="003C1299" w:rsidP="003C1299">
      <w:pPr>
        <w:jc w:val="both"/>
        <w:rPr>
          <w:rFonts w:cs="Arial"/>
        </w:rPr>
      </w:pPr>
      <w:r w:rsidRPr="000D3866">
        <w:rPr>
          <w:rFonts w:cs="Arial"/>
          <w:lang w:val="en-US"/>
        </w:rPr>
        <w:t xml:space="preserve">During the SI, it was agreed that sidelink bandwidth part (SL-BWP) is supported for NR and is defined separately from the </w:t>
      </w:r>
      <w:proofErr w:type="spellStart"/>
      <w:r w:rsidRPr="000D3866">
        <w:rPr>
          <w:rFonts w:cs="Arial"/>
          <w:lang w:val="en-US"/>
        </w:rPr>
        <w:t>Uu</w:t>
      </w:r>
      <w:proofErr w:type="spellEnd"/>
      <w:r w:rsidRPr="000D3866">
        <w:rPr>
          <w:rFonts w:cs="Arial"/>
          <w:lang w:val="en-US"/>
        </w:rPr>
        <w:t xml:space="preserve"> BWPs in the specifications </w:t>
      </w:r>
      <w:r w:rsidRPr="00D75778">
        <w:rPr>
          <w:rFonts w:cs="Arial"/>
        </w:rPr>
        <w:fldChar w:fldCharType="begin"/>
      </w:r>
      <w:r w:rsidRPr="00D75778">
        <w:rPr>
          <w:rFonts w:cs="Arial"/>
          <w:lang w:val="en-US"/>
        </w:rPr>
        <w:instrText xml:space="preserve"> REF _Ref4075266 \r \h  \* MERGEFORMAT </w:instrText>
      </w:r>
      <w:r w:rsidRPr="00D75778">
        <w:rPr>
          <w:rFonts w:cs="Arial"/>
        </w:rPr>
      </w:r>
      <w:r w:rsidRPr="00D75778">
        <w:rPr>
          <w:rFonts w:cs="Arial"/>
        </w:rPr>
        <w:fldChar w:fldCharType="separate"/>
      </w:r>
      <w:r w:rsidR="005921E3">
        <w:rPr>
          <w:rFonts w:cs="Arial"/>
          <w:lang w:val="en-US"/>
        </w:rPr>
        <w:t>[2]</w:t>
      </w:r>
      <w:r w:rsidRPr="00D75778">
        <w:rPr>
          <w:rFonts w:cs="Arial"/>
        </w:rPr>
        <w:fldChar w:fldCharType="end"/>
      </w:r>
      <w:r w:rsidRPr="000D3866">
        <w:rPr>
          <w:rFonts w:cs="Arial"/>
          <w:lang w:val="en-US"/>
        </w:rPr>
        <w:t>.</w:t>
      </w:r>
      <w:r w:rsidRPr="000D3866" w:rsidDel="0018717A">
        <w:rPr>
          <w:rFonts w:cs="Arial"/>
          <w:lang w:val="en-US"/>
        </w:rPr>
        <w:t xml:space="preserve"> </w:t>
      </w:r>
      <w:r w:rsidRPr="000D3866">
        <w:rPr>
          <w:rFonts w:cs="Arial"/>
          <w:lang w:val="en-US"/>
        </w:rPr>
        <w:t xml:space="preserve">In NR, </w:t>
      </w:r>
      <w:proofErr w:type="spellStart"/>
      <w:r w:rsidRPr="000D3866">
        <w:rPr>
          <w:rFonts w:cs="Arial"/>
          <w:lang w:val="en-US"/>
        </w:rPr>
        <w:t>Uu</w:t>
      </w:r>
      <w:proofErr w:type="spellEnd"/>
      <w:r w:rsidRPr="000D3866">
        <w:rPr>
          <w:rFonts w:cs="Arial"/>
          <w:lang w:val="en-US"/>
        </w:rPr>
        <w:t xml:space="preserve"> BWP(s) are configured in a UE specific manner, meaning that different UEs may operate on different BWPs depending on their capability and the use case. However, due to inherent broadcast nature of sidelink communication, it is not possible that different UEs operate on different BWPs, especially when the frequency locations and used numerology of the BWPs are different. Therefore, it is necessary that all the UEs are configured to operate on the same BWP. </w:t>
      </w:r>
      <w:r>
        <w:rPr>
          <w:rFonts w:cs="Arial"/>
        </w:rPr>
        <w:t>Based on this, we propose the following:</w:t>
      </w:r>
    </w:p>
    <w:p w14:paraId="29AA7959" w14:textId="77777777" w:rsidR="003C1299" w:rsidRPr="000D3866" w:rsidRDefault="003C1299" w:rsidP="003C1299">
      <w:pPr>
        <w:pStyle w:val="Observation"/>
        <w:overflowPunct/>
        <w:autoSpaceDE/>
        <w:autoSpaceDN/>
        <w:adjustRightInd/>
        <w:spacing w:line="259" w:lineRule="auto"/>
        <w:jc w:val="left"/>
        <w:textAlignment w:val="auto"/>
        <w:rPr>
          <w:rFonts w:cs="Arial"/>
          <w:lang w:val="en-US"/>
        </w:rPr>
      </w:pPr>
      <w:bookmarkStart w:id="2" w:name="_Toc5126026"/>
      <w:bookmarkStart w:id="3" w:name="_Toc7792938"/>
      <w:bookmarkStart w:id="4" w:name="_Toc16870883"/>
      <w:r w:rsidRPr="000D3866">
        <w:rPr>
          <w:rFonts w:cs="Arial"/>
          <w:lang w:val="en-US"/>
        </w:rPr>
        <w:t>Due to broadcast nature of V2X communication, UEs should operate on common SL-</w:t>
      </w:r>
      <w:r w:rsidRPr="000D3866" w:rsidDel="00387709">
        <w:rPr>
          <w:rFonts w:cs="Arial"/>
          <w:lang w:val="en-US"/>
        </w:rPr>
        <w:t xml:space="preserve"> </w:t>
      </w:r>
      <w:r w:rsidRPr="000D3866">
        <w:rPr>
          <w:rFonts w:cs="Arial"/>
          <w:lang w:val="en-US"/>
        </w:rPr>
        <w:t>BWP.</w:t>
      </w:r>
      <w:bookmarkEnd w:id="2"/>
      <w:bookmarkEnd w:id="3"/>
      <w:bookmarkEnd w:id="4"/>
      <w:r w:rsidRPr="000D3866">
        <w:rPr>
          <w:rFonts w:cs="Arial"/>
          <w:lang w:val="en-US"/>
        </w:rPr>
        <w:t xml:space="preserve"> </w:t>
      </w:r>
    </w:p>
    <w:p w14:paraId="0BFE1FB4" w14:textId="7ECF5BC9" w:rsidR="003C1299" w:rsidRPr="000D3866" w:rsidRDefault="003C1299" w:rsidP="003C1299">
      <w:pPr>
        <w:pStyle w:val="Proposal"/>
        <w:tabs>
          <w:tab w:val="num" w:pos="1871"/>
        </w:tabs>
        <w:overflowPunct/>
        <w:autoSpaceDE/>
        <w:autoSpaceDN/>
        <w:adjustRightInd/>
        <w:spacing w:line="259" w:lineRule="auto"/>
        <w:jc w:val="left"/>
        <w:textAlignment w:val="auto"/>
        <w:rPr>
          <w:lang w:val="en-US"/>
        </w:rPr>
      </w:pPr>
      <w:bookmarkStart w:id="5" w:name="_Toc5126037"/>
      <w:bookmarkStart w:id="6" w:name="_Toc7792912"/>
      <w:bookmarkStart w:id="7" w:name="_Toc16870889"/>
      <w:r w:rsidRPr="000D3866">
        <w:rPr>
          <w:lang w:val="en-US"/>
        </w:rPr>
        <w:t>SL-BWP is (pre-)configured in a cell-specific manner.</w:t>
      </w:r>
      <w:bookmarkEnd w:id="5"/>
      <w:bookmarkEnd w:id="6"/>
      <w:bookmarkEnd w:id="7"/>
    </w:p>
    <w:p w14:paraId="206E54BE" w14:textId="77777777" w:rsidR="00F94846" w:rsidRPr="00DF1825" w:rsidRDefault="00F94846" w:rsidP="00F94846">
      <w:pPr>
        <w:jc w:val="both"/>
        <w:rPr>
          <w:rFonts w:cs="Arial"/>
          <w:lang w:val="en-US"/>
        </w:rPr>
      </w:pPr>
      <w:r>
        <w:rPr>
          <w:rFonts w:cs="Arial"/>
          <w:lang w:val="en-US"/>
        </w:rPr>
        <w:t>Another topic under discussion in RAN1 is which symbol can be used for SL in licensed spectrum. In LTE</w:t>
      </w:r>
      <w:r w:rsidRPr="00DF1825">
        <w:rPr>
          <w:rFonts w:eastAsia="Calibri" w:cs="Arial"/>
          <w:lang w:val="en-US"/>
        </w:rPr>
        <w:t xml:space="preserve">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w:t>
      </w:r>
      <w:r>
        <w:rPr>
          <w:rFonts w:cs="Arial"/>
          <w:lang w:val="en-US"/>
        </w:rPr>
        <w:t>In our view</w:t>
      </w:r>
      <w:bookmarkStart w:id="8" w:name="_Toc525927447"/>
      <w:bookmarkStart w:id="9" w:name="_Toc528755029"/>
      <w:bookmarkStart w:id="10" w:name="_Toc528869376"/>
      <w:bookmarkStart w:id="11" w:name="_Toc528869412"/>
      <w:bookmarkStart w:id="12" w:name="_Toc528916057"/>
      <w:bookmarkStart w:id="13" w:name="_Toc528945291"/>
      <w:bookmarkStart w:id="14" w:name="_Toc528947529"/>
      <w:bookmarkStart w:id="15" w:name="_Toc528954032"/>
      <w:bookmarkStart w:id="16" w:name="_Toc531776806"/>
      <w:r w:rsidRPr="00DF1825">
        <w:rPr>
          <w:rFonts w:eastAsia="Calibri" w:cs="Arial"/>
          <w:lang w:val="en-US"/>
        </w:rPr>
        <w:t xml:space="preserve">, NR sidelink should </w:t>
      </w:r>
      <w:r>
        <w:rPr>
          <w:rFonts w:cs="Arial"/>
          <w:lang w:val="en-US"/>
        </w:rPr>
        <w:t>also</w:t>
      </w:r>
      <w:r>
        <w:rPr>
          <w:rFonts w:eastAsia="Calibri" w:cs="Arial"/>
          <w:lang w:val="en-US"/>
        </w:rPr>
        <w:t xml:space="preserve"> </w:t>
      </w:r>
      <w:r w:rsidRPr="00DF1825">
        <w:rPr>
          <w:rFonts w:eastAsia="Calibri" w:cs="Arial"/>
          <w:lang w:val="en-US"/>
        </w:rPr>
        <w:t xml:space="preserve">be designed under the assumption that resources may be shared by SL and UL transmissions but not by SL and DL transmissions in case of licensed carrier. </w:t>
      </w:r>
    </w:p>
    <w:p w14:paraId="43B5C195" w14:textId="15CCF54A" w:rsidR="00F94846" w:rsidRPr="00720F17" w:rsidRDefault="00F94846" w:rsidP="00F94846">
      <w:pPr>
        <w:pStyle w:val="Proposal"/>
        <w:rPr>
          <w:rFonts w:eastAsia="Calibri" w:cs="Arial"/>
          <w:lang w:val="en-US"/>
        </w:rPr>
      </w:pPr>
      <w:bookmarkStart w:id="17" w:name="_Toc16679167"/>
      <w:bookmarkStart w:id="18" w:name="_Toc16870890"/>
      <w:r w:rsidRPr="00720F17">
        <w:rPr>
          <w:rFonts w:eastAsia="Calibri"/>
          <w:lang w:val="en-US"/>
        </w:rPr>
        <w:t>NR SL transmissions only share resources with UL transmissions.</w:t>
      </w:r>
      <w:r>
        <w:rPr>
          <w:rFonts w:eastAsia="Calibri"/>
          <w:lang w:val="en-US"/>
        </w:rPr>
        <w:t xml:space="preserve"> In other words, SL BWP and resource pools are defined on UL resources </w:t>
      </w:r>
      <w:r w:rsidR="00DB45D6">
        <w:rPr>
          <w:rFonts w:eastAsia="Calibri"/>
          <w:lang w:val="en-US"/>
        </w:rPr>
        <w:t xml:space="preserve">which are </w:t>
      </w:r>
      <w:r>
        <w:rPr>
          <w:rFonts w:eastAsia="Calibri"/>
          <w:lang w:val="en-US"/>
        </w:rPr>
        <w:t>configured in a cell-specific fashion.</w:t>
      </w:r>
      <w:bookmarkEnd w:id="17"/>
      <w:bookmarkEnd w:id="18"/>
      <w:r>
        <w:rPr>
          <w:rFonts w:eastAsia="Calibri"/>
          <w:lang w:val="en-US"/>
        </w:rPr>
        <w:t xml:space="preserve">  </w:t>
      </w:r>
      <w:bookmarkStart w:id="19" w:name="_Toc16679168"/>
      <w:bookmarkEnd w:id="19"/>
    </w:p>
    <w:bookmarkEnd w:id="8"/>
    <w:bookmarkEnd w:id="9"/>
    <w:bookmarkEnd w:id="10"/>
    <w:bookmarkEnd w:id="11"/>
    <w:bookmarkEnd w:id="12"/>
    <w:bookmarkEnd w:id="13"/>
    <w:bookmarkEnd w:id="14"/>
    <w:bookmarkEnd w:id="15"/>
    <w:bookmarkEnd w:id="16"/>
    <w:p w14:paraId="2ED052B0" w14:textId="77777777" w:rsidR="00F94846" w:rsidRPr="00720F17" w:rsidRDefault="00F94846" w:rsidP="00F94846">
      <w:pPr>
        <w:jc w:val="both"/>
        <w:rPr>
          <w:rFonts w:eastAsia="Calibri" w:cs="Arial"/>
          <w:lang w:val="en-US"/>
        </w:rPr>
      </w:pPr>
      <w:r>
        <w:rPr>
          <w:rFonts w:eastAsia="Calibri" w:cs="Arial"/>
          <w:lang w:val="en-US"/>
        </w:rPr>
        <w:t>T</w:t>
      </w:r>
      <w:r w:rsidRPr="000D3866">
        <w:rPr>
          <w:rFonts w:cs="Arial"/>
          <w:lang w:val="en-US"/>
        </w:rPr>
        <w:t xml:space="preserve">here were discussions </w:t>
      </w:r>
      <w:r>
        <w:rPr>
          <w:rFonts w:cs="Arial"/>
          <w:lang w:val="en-US"/>
        </w:rPr>
        <w:t>in RAN1</w:t>
      </w:r>
      <w:r w:rsidRPr="000D3866">
        <w:rPr>
          <w:rFonts w:cs="Arial"/>
          <w:lang w:val="en-US"/>
        </w:rPr>
        <w:t xml:space="preserve"> on whether SL-BWP in a shared carrier uses the same frequency location and/or bandwidth as that of </w:t>
      </w:r>
      <w:proofErr w:type="spellStart"/>
      <w:r w:rsidRPr="000D3866">
        <w:rPr>
          <w:rFonts w:cs="Arial"/>
          <w:lang w:val="en-US"/>
        </w:rPr>
        <w:t>Uu</w:t>
      </w:r>
      <w:proofErr w:type="spellEnd"/>
      <w:r w:rsidRPr="000D3866">
        <w:rPr>
          <w:rFonts w:cs="Arial"/>
          <w:lang w:val="en-US"/>
        </w:rPr>
        <w:t xml:space="preserve">-BWP (i.e. UL BWP or DL BWP). In our view, such restriction would affect the coexistence of SL and UL. For </w:t>
      </w:r>
      <w:proofErr w:type="spellStart"/>
      <w:r w:rsidRPr="000D3866">
        <w:rPr>
          <w:rFonts w:cs="Arial"/>
          <w:lang w:val="en-US"/>
        </w:rPr>
        <w:t>Uu</w:t>
      </w:r>
      <w:proofErr w:type="spellEnd"/>
      <w:r w:rsidRPr="000D3866">
        <w:rPr>
          <w:rFonts w:cs="Arial"/>
          <w:lang w:val="en-US"/>
        </w:rPr>
        <w:t xml:space="preserve">, the BWP can be dynamically switched and there is no restriction on the frequency location and/or bandwidth alignment of different BWPs, at least for a </w:t>
      </w:r>
      <w:r w:rsidRPr="000D3866" w:rsidDel="00D9684E">
        <w:rPr>
          <w:rFonts w:cs="Arial"/>
          <w:lang w:val="en-US"/>
        </w:rPr>
        <w:t xml:space="preserve">paired </w:t>
      </w:r>
      <w:r w:rsidRPr="000D3866">
        <w:rPr>
          <w:rFonts w:cs="Arial"/>
          <w:lang w:val="en-US"/>
        </w:rPr>
        <w:t xml:space="preserve">spectrum. In contrast, the SL BWP must be statically defined as discussed above. Therefore, SL-BWP configuration cannot be aligned with </w:t>
      </w:r>
      <w:proofErr w:type="spellStart"/>
      <w:r w:rsidRPr="000D3866">
        <w:rPr>
          <w:rFonts w:cs="Arial"/>
          <w:lang w:val="en-US"/>
        </w:rPr>
        <w:t>Uu</w:t>
      </w:r>
      <w:proofErr w:type="spellEnd"/>
      <w:r w:rsidRPr="000D3866">
        <w:rPr>
          <w:rFonts w:cs="Arial"/>
          <w:lang w:val="en-US"/>
        </w:rPr>
        <w:t xml:space="preserve">-BWP. </w:t>
      </w:r>
    </w:p>
    <w:p w14:paraId="0900F073" w14:textId="77777777" w:rsidR="00F94846" w:rsidRPr="000D3866" w:rsidRDefault="00F94846" w:rsidP="00F94846">
      <w:pPr>
        <w:pStyle w:val="Observation"/>
        <w:overflowPunct/>
        <w:autoSpaceDE/>
        <w:autoSpaceDN/>
        <w:adjustRightInd/>
        <w:spacing w:line="259" w:lineRule="auto"/>
        <w:jc w:val="left"/>
        <w:textAlignment w:val="auto"/>
        <w:rPr>
          <w:rFonts w:cs="Arial"/>
          <w:lang w:val="en-US"/>
        </w:rPr>
      </w:pPr>
      <w:bookmarkStart w:id="20" w:name="_Toc5126027"/>
      <w:bookmarkStart w:id="21" w:name="_Toc7792939"/>
      <w:bookmarkStart w:id="22" w:name="_Toc16679156"/>
      <w:bookmarkStart w:id="23" w:name="_Toc16870884"/>
      <w:r w:rsidRPr="000D3866">
        <w:rPr>
          <w:rFonts w:cs="Arial"/>
          <w:lang w:val="en-US"/>
        </w:rPr>
        <w:lastRenderedPageBreak/>
        <w:t xml:space="preserve">It cannot be assumed that SL-BWP uses the same frequency allocation and/or bandwidth as that of </w:t>
      </w:r>
      <w:proofErr w:type="spellStart"/>
      <w:r w:rsidRPr="000D3866">
        <w:rPr>
          <w:rFonts w:cs="Arial"/>
          <w:lang w:val="en-US"/>
        </w:rPr>
        <w:t>Uu</w:t>
      </w:r>
      <w:proofErr w:type="spellEnd"/>
      <w:r w:rsidRPr="000D3866">
        <w:rPr>
          <w:rFonts w:cs="Arial"/>
          <w:lang w:val="en-US"/>
        </w:rPr>
        <w:t>-BWP.</w:t>
      </w:r>
      <w:bookmarkEnd w:id="20"/>
      <w:bookmarkEnd w:id="21"/>
      <w:bookmarkEnd w:id="22"/>
      <w:bookmarkEnd w:id="23"/>
      <w:r w:rsidRPr="000D3866">
        <w:rPr>
          <w:rFonts w:cs="Arial"/>
          <w:lang w:val="en-US"/>
        </w:rPr>
        <w:t xml:space="preserve"> </w:t>
      </w:r>
    </w:p>
    <w:p w14:paraId="04151C56" w14:textId="6D368A96" w:rsidR="00F94846" w:rsidRPr="000D3866" w:rsidRDefault="00F94846" w:rsidP="00F94846">
      <w:pPr>
        <w:jc w:val="both"/>
        <w:rPr>
          <w:rFonts w:cs="Arial"/>
          <w:lang w:val="en-US"/>
        </w:rPr>
      </w:pPr>
      <w:r w:rsidRPr="000D3866">
        <w:rPr>
          <w:rFonts w:cs="Arial"/>
          <w:lang w:val="en-US"/>
        </w:rPr>
        <w:t xml:space="preserve">In addition to SL-BWP, NR sidelink supports resource pools like in LTE. We believe that the granularity </w:t>
      </w:r>
      <w:r w:rsidR="002A2AC5">
        <w:rPr>
          <w:rFonts w:cs="Arial"/>
          <w:lang w:val="en-US"/>
        </w:rPr>
        <w:t xml:space="preserve">in time domain </w:t>
      </w:r>
      <w:r w:rsidRPr="000D3866">
        <w:rPr>
          <w:rFonts w:cs="Arial"/>
          <w:lang w:val="en-US"/>
        </w:rPr>
        <w:t>of a resource pool is a matter of (pre-)configuration. For example, it may be possible to have alternating resource pools in time domain, in particular for low latency use cases, i.e.</w:t>
      </w:r>
      <w:r w:rsidR="00803DEC">
        <w:rPr>
          <w:rFonts w:cs="Arial"/>
          <w:lang w:val="en-US"/>
        </w:rPr>
        <w:t>,</w:t>
      </w:r>
      <w:r w:rsidRPr="000D3866">
        <w:rPr>
          <w:rFonts w:cs="Arial"/>
          <w:lang w:val="en-US"/>
        </w:rPr>
        <w:t xml:space="preserve"> pool A consists of even-numbered slots whereas pool B consists of odd-numbered slots.</w:t>
      </w:r>
    </w:p>
    <w:p w14:paraId="38ECB754" w14:textId="77777777" w:rsidR="00F94846" w:rsidRPr="000D3866" w:rsidRDefault="00F94846" w:rsidP="00F94846">
      <w:pPr>
        <w:pStyle w:val="Proposal"/>
        <w:tabs>
          <w:tab w:val="num" w:pos="1871"/>
        </w:tabs>
        <w:overflowPunct/>
        <w:autoSpaceDE/>
        <w:autoSpaceDN/>
        <w:adjustRightInd/>
        <w:spacing w:line="259" w:lineRule="auto"/>
        <w:jc w:val="left"/>
        <w:textAlignment w:val="auto"/>
        <w:rPr>
          <w:lang w:val="en-US"/>
        </w:rPr>
      </w:pPr>
      <w:bookmarkStart w:id="24" w:name="_Toc5126038"/>
      <w:bookmarkStart w:id="25" w:name="_Toc7792914"/>
      <w:bookmarkStart w:id="26" w:name="_Toc16679169"/>
      <w:bookmarkStart w:id="27" w:name="_Toc16870891"/>
      <w:r w:rsidRPr="000D3866">
        <w:rPr>
          <w:lang w:val="en-US"/>
        </w:rPr>
        <w:t>Time resource granularity of a resource pool is up to (pre-)configuration with minimum scale of slot-level.</w:t>
      </w:r>
      <w:bookmarkEnd w:id="24"/>
      <w:bookmarkEnd w:id="25"/>
      <w:bookmarkEnd w:id="26"/>
      <w:bookmarkEnd w:id="27"/>
      <w:r w:rsidRPr="000D3866">
        <w:rPr>
          <w:lang w:val="en-US"/>
        </w:rPr>
        <w:t xml:space="preserve"> </w:t>
      </w:r>
    </w:p>
    <w:p w14:paraId="6C41F22C" w14:textId="045265E0" w:rsidR="00F94846" w:rsidRPr="000D3866" w:rsidRDefault="00F94846" w:rsidP="00F94846">
      <w:pPr>
        <w:jc w:val="both"/>
        <w:rPr>
          <w:rFonts w:cs="Arial"/>
          <w:lang w:val="en-US"/>
        </w:rPr>
      </w:pPr>
      <w:r w:rsidRPr="000D3866">
        <w:rPr>
          <w:rFonts w:cs="Arial"/>
          <w:lang w:val="en-US"/>
        </w:rPr>
        <w:t xml:space="preserve">In </w:t>
      </w:r>
      <w:r w:rsidR="00380265">
        <w:rPr>
          <w:rFonts w:cs="Arial"/>
          <w:lang w:val="en-US"/>
        </w:rPr>
        <w:t>previous RAN1 meetings</w:t>
      </w:r>
      <w:r w:rsidRPr="000D3866">
        <w:rPr>
          <w:rFonts w:cs="Arial"/>
          <w:lang w:val="en-US"/>
        </w:rPr>
        <w:t xml:space="preserve"> there </w:t>
      </w:r>
      <w:r>
        <w:rPr>
          <w:rFonts w:cs="Arial"/>
          <w:lang w:val="en-US"/>
        </w:rPr>
        <w:t>were</w:t>
      </w:r>
      <w:r w:rsidRPr="000D3866">
        <w:rPr>
          <w:rFonts w:cs="Arial"/>
          <w:lang w:val="en-US"/>
        </w:rPr>
        <w:t xml:space="preserve"> </w:t>
      </w:r>
      <w:r>
        <w:rPr>
          <w:rFonts w:cs="Arial"/>
          <w:lang w:val="en-US"/>
        </w:rPr>
        <w:t>proposals</w:t>
      </w:r>
      <w:r w:rsidRPr="000D3866">
        <w:rPr>
          <w:rFonts w:cs="Arial"/>
          <w:lang w:val="en-US"/>
        </w:rPr>
        <w:t xml:space="preserve"> to (pre-)configure SL resource pools based on transmission type</w:t>
      </w:r>
      <w:r>
        <w:rPr>
          <w:rFonts w:cs="Arial"/>
          <w:lang w:val="en-US"/>
        </w:rPr>
        <w:t>,</w:t>
      </w:r>
      <w:r w:rsidRPr="000D3866">
        <w:rPr>
          <w:rFonts w:cs="Arial"/>
          <w:lang w:val="en-US"/>
        </w:rPr>
        <w:t xml:space="preserve"> i.e.</w:t>
      </w:r>
      <w:r>
        <w:rPr>
          <w:rFonts w:cs="Arial"/>
          <w:lang w:val="en-US"/>
        </w:rPr>
        <w:t>,</w:t>
      </w:r>
      <w:r w:rsidRPr="000D3866">
        <w:rPr>
          <w:rFonts w:cs="Arial"/>
          <w:lang w:val="en-US"/>
        </w:rPr>
        <w:t xml:space="preserve"> broadcast, groupcast and unicast. We believe that such restriction is not necessary and will lead to resource wastage. Dimensioning of resource pools specific for a particular transmission type will not be </w:t>
      </w:r>
      <w:r w:rsidR="00715B62">
        <w:rPr>
          <w:rFonts w:cs="Arial"/>
          <w:lang w:val="en-US"/>
        </w:rPr>
        <w:t>practical</w:t>
      </w:r>
      <w:r w:rsidRPr="000D3866">
        <w:rPr>
          <w:rFonts w:cs="Arial"/>
          <w:lang w:val="en-US"/>
        </w:rPr>
        <w:t xml:space="preserve"> due to varying traffic load</w:t>
      </w:r>
      <w:r w:rsidR="004F431D">
        <w:rPr>
          <w:rFonts w:cs="Arial"/>
          <w:lang w:val="en-US"/>
        </w:rPr>
        <w:t>s</w:t>
      </w:r>
      <w:r w:rsidRPr="000D3866">
        <w:rPr>
          <w:rFonts w:cs="Arial"/>
          <w:lang w:val="en-US"/>
        </w:rPr>
        <w:t xml:space="preserve">. </w:t>
      </w:r>
    </w:p>
    <w:p w14:paraId="38F467F6" w14:textId="77777777" w:rsidR="00F94846" w:rsidRPr="000D3866" w:rsidRDefault="00F94846" w:rsidP="00F94846">
      <w:pPr>
        <w:pStyle w:val="Observation"/>
        <w:overflowPunct/>
        <w:autoSpaceDE/>
        <w:autoSpaceDN/>
        <w:adjustRightInd/>
        <w:spacing w:line="259" w:lineRule="auto"/>
        <w:jc w:val="left"/>
        <w:textAlignment w:val="auto"/>
        <w:rPr>
          <w:lang w:val="en-US"/>
        </w:rPr>
      </w:pPr>
      <w:bookmarkStart w:id="28" w:name="_Toc7792941"/>
      <w:bookmarkStart w:id="29" w:name="_Toc16679157"/>
      <w:bookmarkStart w:id="30" w:name="_Toc16870885"/>
      <w:r w:rsidRPr="000D3866">
        <w:rPr>
          <w:lang w:val="en-US"/>
        </w:rPr>
        <w:t>Dedicated resource pool for a unicast/groupcast/broadcast leads to resource wastage.</w:t>
      </w:r>
      <w:bookmarkEnd w:id="28"/>
      <w:bookmarkEnd w:id="29"/>
      <w:bookmarkEnd w:id="30"/>
      <w:r w:rsidRPr="000D3866">
        <w:rPr>
          <w:lang w:val="en-US"/>
        </w:rPr>
        <w:t xml:space="preserve"> </w:t>
      </w:r>
    </w:p>
    <w:p w14:paraId="13452A74" w14:textId="77777777" w:rsidR="00F94846" w:rsidRPr="000D3866" w:rsidRDefault="00F94846" w:rsidP="00F94846">
      <w:pPr>
        <w:pStyle w:val="Proposal"/>
        <w:overflowPunct/>
        <w:autoSpaceDE/>
        <w:autoSpaceDN/>
        <w:adjustRightInd/>
        <w:spacing w:line="259" w:lineRule="auto"/>
        <w:jc w:val="left"/>
        <w:textAlignment w:val="auto"/>
        <w:rPr>
          <w:lang w:val="en-US"/>
        </w:rPr>
      </w:pPr>
      <w:bookmarkStart w:id="31" w:name="_Toc7792916"/>
      <w:bookmarkStart w:id="32" w:name="_Toc16679170"/>
      <w:bookmarkStart w:id="33" w:name="_Toc16870892"/>
      <w:r w:rsidRPr="000D3866">
        <w:rPr>
          <w:lang w:val="en-US"/>
        </w:rPr>
        <w:t>NR supports resource pool configuration that allows coexistence of unicast, groupcast and broadcast transmissions.</w:t>
      </w:r>
      <w:bookmarkEnd w:id="31"/>
      <w:bookmarkEnd w:id="32"/>
      <w:bookmarkEnd w:id="33"/>
      <w:r w:rsidRPr="000D3866">
        <w:rPr>
          <w:lang w:val="en-US"/>
        </w:rPr>
        <w:t xml:space="preserve"> </w:t>
      </w:r>
    </w:p>
    <w:p w14:paraId="5F7A4EB3" w14:textId="15BF685F" w:rsidR="00F94846" w:rsidRPr="000D3866" w:rsidRDefault="00F94846" w:rsidP="00F94846">
      <w:pPr>
        <w:rPr>
          <w:rFonts w:cs="Arial"/>
          <w:b/>
          <w:lang w:val="en-US"/>
        </w:rPr>
      </w:pPr>
      <w:r w:rsidRPr="000D3866">
        <w:rPr>
          <w:rFonts w:cs="Arial"/>
          <w:lang w:val="en-US"/>
        </w:rPr>
        <w:t xml:space="preserve">Please note that a resource pool can be dedicated to a particular UE for its own transmissions according to </w:t>
      </w:r>
      <w:r w:rsidR="005D05F0">
        <w:rPr>
          <w:rFonts w:cs="Arial"/>
          <w:lang w:val="en-US"/>
        </w:rPr>
        <w:t xml:space="preserve">a </w:t>
      </w:r>
      <w:r w:rsidRPr="000D3866">
        <w:rPr>
          <w:rFonts w:cs="Arial"/>
          <w:lang w:val="en-US"/>
        </w:rPr>
        <w:t>RAN2</w:t>
      </w:r>
      <w:r w:rsidR="00BE027B">
        <w:rPr>
          <w:rFonts w:cs="Arial"/>
          <w:lang w:val="en-US"/>
        </w:rPr>
        <w:t>’s</w:t>
      </w:r>
      <w:r w:rsidRPr="000D3866">
        <w:rPr>
          <w:rFonts w:cs="Arial"/>
          <w:lang w:val="en-US"/>
        </w:rPr>
        <w:t xml:space="preserve"> agreement</w:t>
      </w:r>
      <w:r w:rsidR="003B5BBC">
        <w:rPr>
          <w:rFonts w:cs="Arial"/>
          <w:lang w:val="en-US"/>
        </w:rPr>
        <w:t xml:space="preserve"> </w:t>
      </w:r>
      <w:r w:rsidR="00BE027B">
        <w:rPr>
          <w:rFonts w:cs="Arial"/>
          <w:lang w:val="en-US"/>
        </w:rPr>
        <w:fldChar w:fldCharType="begin"/>
      </w:r>
      <w:r w:rsidR="00BE027B">
        <w:rPr>
          <w:rFonts w:cs="Arial"/>
          <w:lang w:val="en-US"/>
        </w:rPr>
        <w:instrText xml:space="preserve"> REF _Ref16844827 \r \h </w:instrText>
      </w:r>
      <w:r w:rsidR="00BE027B">
        <w:rPr>
          <w:rFonts w:cs="Arial"/>
          <w:lang w:val="en-US"/>
        </w:rPr>
      </w:r>
      <w:r w:rsidR="00BE027B">
        <w:rPr>
          <w:rFonts w:cs="Arial"/>
          <w:lang w:val="en-US"/>
        </w:rPr>
        <w:fldChar w:fldCharType="separate"/>
      </w:r>
      <w:r w:rsidR="005921E3">
        <w:rPr>
          <w:rFonts w:cs="Arial"/>
          <w:lang w:val="en-US"/>
        </w:rPr>
        <w:t>[3]</w:t>
      </w:r>
      <w:r w:rsidR="00BE027B">
        <w:rPr>
          <w:rFonts w:cs="Arial"/>
          <w:lang w:val="en-US"/>
        </w:rPr>
        <w:fldChar w:fldCharType="end"/>
      </w:r>
      <w:r w:rsidRPr="000D3866">
        <w:rPr>
          <w:rFonts w:cs="Arial"/>
          <w:lang w:val="en-US"/>
        </w:rPr>
        <w:t xml:space="preserve">. </w:t>
      </w:r>
    </w:p>
    <w:p w14:paraId="6F52A1A4" w14:textId="503DF92E" w:rsidR="006B0A02" w:rsidRPr="003F3F1D" w:rsidRDefault="006B0A02" w:rsidP="005F1EF7">
      <w:pPr>
        <w:rPr>
          <w:lang w:val="en-US"/>
        </w:rPr>
      </w:pPr>
      <w:r w:rsidRPr="003F3F1D">
        <w:rPr>
          <w:lang w:val="en-US"/>
        </w:rPr>
        <w:t>In RAN1 #97, an agreement was made on sub</w:t>
      </w:r>
      <w:r w:rsidR="005E3D22" w:rsidRPr="003F3F1D">
        <w:rPr>
          <w:lang w:val="en-US"/>
        </w:rPr>
        <w:t>-channel size:</w:t>
      </w:r>
    </w:p>
    <w:tbl>
      <w:tblPr>
        <w:tblStyle w:val="TableGrid"/>
        <w:tblW w:w="0" w:type="auto"/>
        <w:tblLook w:val="04A0" w:firstRow="1" w:lastRow="0" w:firstColumn="1" w:lastColumn="0" w:noHBand="0" w:noVBand="1"/>
      </w:tblPr>
      <w:tblGrid>
        <w:gridCol w:w="9629"/>
      </w:tblGrid>
      <w:tr w:rsidR="005E3D22" w14:paraId="15B54E2A" w14:textId="77777777" w:rsidTr="005E3D22">
        <w:tc>
          <w:tcPr>
            <w:tcW w:w="9629" w:type="dxa"/>
          </w:tcPr>
          <w:p w14:paraId="67846990" w14:textId="77777777" w:rsidR="005E3D22" w:rsidRPr="006F405D" w:rsidRDefault="005E3D22" w:rsidP="005E3D22">
            <w:pPr>
              <w:rPr>
                <w:szCs w:val="20"/>
                <w:lang w:val="en-US"/>
              </w:rPr>
            </w:pPr>
            <w:r w:rsidRPr="006F405D">
              <w:rPr>
                <w:szCs w:val="20"/>
                <w:highlight w:val="green"/>
                <w:lang w:val="en-US"/>
              </w:rPr>
              <w:t>Agreements</w:t>
            </w:r>
            <w:r w:rsidRPr="006F405D">
              <w:rPr>
                <w:szCs w:val="20"/>
                <w:lang w:val="en-US"/>
              </w:rPr>
              <w:t>:</w:t>
            </w:r>
          </w:p>
          <w:p w14:paraId="27F31285" w14:textId="77777777" w:rsidR="005E3D22" w:rsidRDefault="005E3D22" w:rsidP="00DC72EE">
            <w:pPr>
              <w:pStyle w:val="Style1"/>
              <w:numPr>
                <w:ilvl w:val="0"/>
                <w:numId w:val="18"/>
              </w:numPr>
              <w:spacing w:after="120" w:line="360" w:lineRule="auto"/>
              <w:rPr>
                <w:rFonts w:eastAsia="DengXian"/>
                <w:lang w:eastAsia="ko-KR"/>
              </w:rPr>
            </w:pPr>
            <w:r w:rsidRPr="006F405D">
              <w:rPr>
                <w:rFonts w:eastAsia="DengXian"/>
                <w:lang w:eastAsia="ko-KR"/>
              </w:rPr>
              <w:t>Sub-channel size is (pre)configurable.</w:t>
            </w:r>
          </w:p>
          <w:p w14:paraId="4A1B55BF" w14:textId="1444A177" w:rsidR="005E3D22" w:rsidRPr="00832DBE" w:rsidRDefault="005E3D22" w:rsidP="00DC72EE">
            <w:pPr>
              <w:pStyle w:val="Style1"/>
              <w:numPr>
                <w:ilvl w:val="0"/>
                <w:numId w:val="18"/>
              </w:numPr>
              <w:spacing w:after="12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tc>
      </w:tr>
    </w:tbl>
    <w:p w14:paraId="0F7FF622" w14:textId="77777777" w:rsidR="005E3D22" w:rsidRPr="00D62BCC" w:rsidRDefault="005E3D22" w:rsidP="005F1EF7">
      <w:pPr>
        <w:rPr>
          <w:lang w:val="en-US"/>
        </w:rPr>
      </w:pPr>
    </w:p>
    <w:p w14:paraId="7936D394" w14:textId="1177B0AE" w:rsidR="00BC4E11" w:rsidRDefault="003A1769" w:rsidP="00C60072">
      <w:pPr>
        <w:jc w:val="both"/>
        <w:rPr>
          <w:lang w:val="en-US"/>
        </w:rPr>
      </w:pPr>
      <w:r>
        <w:rPr>
          <w:lang w:val="en-US"/>
        </w:rPr>
        <w:t xml:space="preserve">In our view, NR SL V2X should be able to support packet sizes </w:t>
      </w:r>
      <w:r w:rsidR="005C0FA8">
        <w:rPr>
          <w:lang w:val="en-US"/>
        </w:rPr>
        <w:t>supported by LTE V2X</w:t>
      </w:r>
      <w:r w:rsidR="00B57B4D">
        <w:rPr>
          <w:lang w:val="en-US"/>
        </w:rPr>
        <w:t xml:space="preserve">, especially </w:t>
      </w:r>
      <w:r w:rsidR="000D45A0">
        <w:rPr>
          <w:lang w:val="en-US"/>
        </w:rPr>
        <w:t>on the lower end</w:t>
      </w:r>
      <w:r w:rsidR="005C0FA8">
        <w:rPr>
          <w:lang w:val="en-US"/>
        </w:rPr>
        <w:t xml:space="preserve">. </w:t>
      </w:r>
      <w:r w:rsidR="0098267D">
        <w:rPr>
          <w:lang w:val="en-US"/>
        </w:rPr>
        <w:t>Therefore</w:t>
      </w:r>
      <w:r w:rsidR="005C0FA8">
        <w:rPr>
          <w:lang w:val="en-US"/>
        </w:rPr>
        <w:t xml:space="preserve">, </w:t>
      </w:r>
      <w:r w:rsidR="0060298F">
        <w:rPr>
          <w:lang w:val="en-US"/>
        </w:rPr>
        <w:t xml:space="preserve">it is reasonable to </w:t>
      </w:r>
      <w:r w:rsidR="000D45A0">
        <w:rPr>
          <w:lang w:val="en-US"/>
        </w:rPr>
        <w:t xml:space="preserve">assume </w:t>
      </w:r>
      <w:r w:rsidR="00B15209">
        <w:rPr>
          <w:lang w:val="en-US"/>
        </w:rPr>
        <w:t>similar</w:t>
      </w:r>
      <w:r w:rsidR="0060298F">
        <w:rPr>
          <w:lang w:val="en-US"/>
        </w:rPr>
        <w:t xml:space="preserve"> minimum subchannel size as </w:t>
      </w:r>
      <w:r w:rsidR="000D45A0">
        <w:rPr>
          <w:lang w:val="en-US"/>
        </w:rPr>
        <w:t xml:space="preserve">that of LTE V2X. </w:t>
      </w:r>
      <w:r w:rsidR="00E32F14">
        <w:rPr>
          <w:lang w:val="en-US"/>
        </w:rPr>
        <w:t>Spec</w:t>
      </w:r>
      <w:r w:rsidR="00CB082F">
        <w:rPr>
          <w:lang w:val="en-US"/>
        </w:rPr>
        <w:t xml:space="preserve">ific values can be decided after </w:t>
      </w:r>
      <w:r w:rsidR="002A576F">
        <w:rPr>
          <w:lang w:val="en-US"/>
        </w:rPr>
        <w:t>an agreement on PSCCH sizes.</w:t>
      </w:r>
    </w:p>
    <w:p w14:paraId="108E9459" w14:textId="59CB5FBA" w:rsidR="00F54399" w:rsidRPr="000D3866" w:rsidRDefault="00911A0A" w:rsidP="00F54399">
      <w:pPr>
        <w:pStyle w:val="Proposal"/>
        <w:overflowPunct/>
        <w:autoSpaceDE/>
        <w:autoSpaceDN/>
        <w:adjustRightInd/>
        <w:spacing w:line="259" w:lineRule="auto"/>
        <w:jc w:val="left"/>
        <w:textAlignment w:val="auto"/>
        <w:rPr>
          <w:lang w:val="en-US"/>
        </w:rPr>
      </w:pPr>
      <w:bookmarkStart w:id="34" w:name="_Toc16870893"/>
      <w:r>
        <w:rPr>
          <w:lang w:val="en-US"/>
        </w:rPr>
        <w:t xml:space="preserve">NR SL support </w:t>
      </w:r>
      <w:r w:rsidR="00B15209">
        <w:rPr>
          <w:lang w:val="en-US"/>
        </w:rPr>
        <w:t>similar</w:t>
      </w:r>
      <w:r w:rsidR="00DA036F">
        <w:rPr>
          <w:lang w:val="en-US"/>
        </w:rPr>
        <w:t xml:space="preserve"> m</w:t>
      </w:r>
      <w:r w:rsidR="004B1B70">
        <w:rPr>
          <w:lang w:val="en-US"/>
        </w:rPr>
        <w:t xml:space="preserve">inimum subchannel size </w:t>
      </w:r>
      <w:r w:rsidR="00DA036F">
        <w:rPr>
          <w:lang w:val="en-US"/>
        </w:rPr>
        <w:t>as that of LTE V2X</w:t>
      </w:r>
      <w:r w:rsidR="00046ADF">
        <w:rPr>
          <w:lang w:val="en-US"/>
        </w:rPr>
        <w:t>.</w:t>
      </w:r>
      <w:bookmarkEnd w:id="34"/>
      <w:r w:rsidR="00046ADF">
        <w:rPr>
          <w:lang w:val="en-US"/>
        </w:rPr>
        <w:t xml:space="preserve"> </w:t>
      </w:r>
    </w:p>
    <w:p w14:paraId="4606E86C" w14:textId="52E31613" w:rsidR="004C514D" w:rsidRPr="00CE0424" w:rsidRDefault="00F1575A" w:rsidP="004C514D">
      <w:pPr>
        <w:pStyle w:val="Heading1"/>
      </w:pPr>
      <w:bookmarkStart w:id="35" w:name="_Ref16674380"/>
      <w:r>
        <w:t>3</w:t>
      </w:r>
      <w:r w:rsidR="004C514D">
        <w:tab/>
      </w:r>
      <w:r w:rsidR="004C514D" w:rsidRPr="004C514D">
        <w:t>PSCCH design</w:t>
      </w:r>
      <w:bookmarkEnd w:id="35"/>
      <w:r w:rsidR="005E7BB2">
        <w:t xml:space="preserve"> </w:t>
      </w:r>
    </w:p>
    <w:p w14:paraId="7883D517" w14:textId="6F2DD25D" w:rsidR="00F17F40" w:rsidRDefault="00F17F40" w:rsidP="00443CB7">
      <w:pPr>
        <w:jc w:val="both"/>
        <w:rPr>
          <w:rFonts w:cs="Arial"/>
          <w:lang w:eastAsia="zh-CN"/>
        </w:rPr>
      </w:pPr>
      <w:r>
        <w:rPr>
          <w:rFonts w:cs="Arial"/>
          <w:lang w:eastAsia="zh-CN"/>
        </w:rPr>
        <w:t>In RAN1#</w:t>
      </w:r>
      <w:r w:rsidR="001D2D31">
        <w:rPr>
          <w:rFonts w:cs="Arial"/>
          <w:lang w:eastAsia="zh-CN"/>
        </w:rPr>
        <w:t xml:space="preserve">97, </w:t>
      </w:r>
      <w:r w:rsidR="00B56FF3">
        <w:rPr>
          <w:rFonts w:cs="Arial"/>
          <w:lang w:eastAsia="zh-CN"/>
        </w:rPr>
        <w:t xml:space="preserve">there were </w:t>
      </w:r>
      <w:r w:rsidR="001D2D31">
        <w:rPr>
          <w:rFonts w:cs="Arial"/>
          <w:lang w:eastAsia="zh-CN"/>
        </w:rPr>
        <w:t xml:space="preserve">extensive discussions </w:t>
      </w:r>
      <w:r w:rsidR="00B56FF3">
        <w:rPr>
          <w:rFonts w:cs="Arial"/>
          <w:lang w:eastAsia="zh-CN"/>
        </w:rPr>
        <w:t xml:space="preserve">on the support of </w:t>
      </w:r>
      <w:r w:rsidR="00557BFD">
        <w:rPr>
          <w:rFonts w:cs="Arial"/>
          <w:lang w:eastAsia="zh-CN"/>
        </w:rPr>
        <w:t>two</w:t>
      </w:r>
      <w:r w:rsidR="00B56FF3">
        <w:rPr>
          <w:rFonts w:cs="Arial"/>
          <w:lang w:eastAsia="zh-CN"/>
        </w:rPr>
        <w:t xml:space="preserve">-stage </w:t>
      </w:r>
      <w:r w:rsidR="00557BFD">
        <w:rPr>
          <w:rFonts w:cs="Arial"/>
          <w:lang w:eastAsia="zh-CN"/>
        </w:rPr>
        <w:t>SCI</w:t>
      </w:r>
      <w:r w:rsidR="00B56FF3">
        <w:rPr>
          <w:rFonts w:cs="Arial"/>
          <w:lang w:eastAsia="zh-CN"/>
        </w:rPr>
        <w:t xml:space="preserve"> for </w:t>
      </w:r>
      <w:r w:rsidR="005A7E1C">
        <w:rPr>
          <w:rFonts w:cs="Arial"/>
          <w:lang w:eastAsia="zh-CN"/>
        </w:rPr>
        <w:t xml:space="preserve">NR. Although many companies agreed on the potential benefits of </w:t>
      </w:r>
      <w:r w:rsidR="00557BFD">
        <w:rPr>
          <w:rFonts w:cs="Arial"/>
          <w:lang w:eastAsia="zh-CN"/>
        </w:rPr>
        <w:t>the two</w:t>
      </w:r>
      <w:r w:rsidR="005A7E1C">
        <w:rPr>
          <w:rFonts w:cs="Arial"/>
          <w:lang w:eastAsia="zh-CN"/>
        </w:rPr>
        <w:t xml:space="preserve">-stage design over </w:t>
      </w:r>
      <w:r w:rsidR="00557BFD">
        <w:rPr>
          <w:rFonts w:cs="Arial"/>
          <w:lang w:eastAsia="zh-CN"/>
        </w:rPr>
        <w:t>the</w:t>
      </w:r>
      <w:r w:rsidR="005A7E1C">
        <w:rPr>
          <w:rFonts w:cs="Arial"/>
          <w:lang w:eastAsia="zh-CN"/>
        </w:rPr>
        <w:t xml:space="preserve"> single stage design, </w:t>
      </w:r>
      <w:r w:rsidR="00453382">
        <w:rPr>
          <w:rFonts w:cs="Arial"/>
          <w:lang w:eastAsia="zh-CN"/>
        </w:rPr>
        <w:t>no consensus</w:t>
      </w:r>
      <w:r w:rsidR="003F2B69">
        <w:rPr>
          <w:rFonts w:cs="Arial"/>
          <w:lang w:eastAsia="zh-CN"/>
        </w:rPr>
        <w:t xml:space="preserve"> was reached</w:t>
      </w:r>
      <w:r w:rsidR="005A7E1C">
        <w:rPr>
          <w:rFonts w:cs="Arial"/>
          <w:lang w:eastAsia="zh-CN"/>
        </w:rPr>
        <w:t xml:space="preserve"> due to </w:t>
      </w:r>
      <w:r w:rsidR="00380D0C">
        <w:rPr>
          <w:rFonts w:cs="Arial"/>
          <w:lang w:eastAsia="zh-CN"/>
        </w:rPr>
        <w:t xml:space="preserve">a few </w:t>
      </w:r>
      <w:r w:rsidR="00BF4075">
        <w:rPr>
          <w:rFonts w:cs="Arial"/>
          <w:lang w:eastAsia="zh-CN"/>
        </w:rPr>
        <w:t>objection</w:t>
      </w:r>
      <w:r w:rsidR="00380D0C">
        <w:rPr>
          <w:rFonts w:cs="Arial"/>
          <w:lang w:eastAsia="zh-CN"/>
        </w:rPr>
        <w:t>s</w:t>
      </w:r>
      <w:r w:rsidR="00BF4075">
        <w:rPr>
          <w:rFonts w:cs="Arial"/>
          <w:lang w:eastAsia="zh-CN"/>
        </w:rPr>
        <w:t xml:space="preserve">. </w:t>
      </w:r>
      <w:r w:rsidR="00557BFD">
        <w:rPr>
          <w:rFonts w:cs="Arial"/>
          <w:lang w:eastAsia="zh-CN"/>
        </w:rPr>
        <w:t>A</w:t>
      </w:r>
      <w:r w:rsidR="00193BF2">
        <w:rPr>
          <w:rFonts w:cs="Arial"/>
          <w:lang w:eastAsia="zh-CN"/>
        </w:rPr>
        <w:t xml:space="preserve"> few companies </w:t>
      </w:r>
      <w:r w:rsidR="00557BFD">
        <w:rPr>
          <w:rFonts w:cs="Arial"/>
          <w:lang w:eastAsia="zh-CN"/>
        </w:rPr>
        <w:t xml:space="preserve">in the list of ‘not supporting companies’ </w:t>
      </w:r>
      <w:r w:rsidR="00193BF2">
        <w:rPr>
          <w:rFonts w:cs="Arial"/>
          <w:lang w:eastAsia="zh-CN"/>
        </w:rPr>
        <w:t>were neutral on this issue.</w:t>
      </w:r>
      <w:r w:rsidR="00BF4075">
        <w:rPr>
          <w:rFonts w:cs="Arial"/>
          <w:lang w:eastAsia="zh-CN"/>
        </w:rPr>
        <w:t xml:space="preserve"> </w:t>
      </w:r>
      <w:r w:rsidR="00193BF2">
        <w:rPr>
          <w:rFonts w:cs="Arial"/>
          <w:lang w:eastAsia="zh-CN"/>
        </w:rPr>
        <w:t>T</w:t>
      </w:r>
      <w:r w:rsidR="002323E2">
        <w:rPr>
          <w:rFonts w:cs="Arial"/>
          <w:lang w:eastAsia="zh-CN"/>
        </w:rPr>
        <w:t xml:space="preserve">he exact design of two-stage SCI </w:t>
      </w:r>
      <w:r w:rsidR="001F1DAF">
        <w:rPr>
          <w:rFonts w:cs="Arial"/>
          <w:lang w:eastAsia="zh-CN"/>
        </w:rPr>
        <w:t>to be used for performance analysis is captured in the Chairman’s notes</w:t>
      </w:r>
      <w:r w:rsidR="00AF7725">
        <w:rPr>
          <w:rFonts w:cs="Arial"/>
          <w:lang w:eastAsia="zh-CN"/>
        </w:rPr>
        <w:t xml:space="preserve"> </w:t>
      </w:r>
      <w:r w:rsidR="0092356C">
        <w:rPr>
          <w:rFonts w:cs="Arial"/>
          <w:lang w:eastAsia="zh-CN"/>
        </w:rPr>
        <w:t>along with the KPIs</w:t>
      </w:r>
      <w:r w:rsidR="004333A1">
        <w:rPr>
          <w:rFonts w:cs="Arial"/>
          <w:lang w:eastAsia="zh-CN"/>
        </w:rPr>
        <w:t xml:space="preserve"> to be used for comparison with single-stage SCI</w:t>
      </w:r>
      <w:r w:rsidR="0092356C">
        <w:rPr>
          <w:rFonts w:cs="Arial"/>
          <w:lang w:eastAsia="zh-CN"/>
        </w:rPr>
        <w:t xml:space="preserve">. Furthermore, it is aimed to be concluded in this meeting based on the </w:t>
      </w:r>
      <w:r w:rsidR="00CE4CAA">
        <w:rPr>
          <w:rFonts w:cs="Arial"/>
          <w:lang w:eastAsia="zh-CN"/>
        </w:rPr>
        <w:t>analysis</w:t>
      </w:r>
      <w:r w:rsidR="008060E2">
        <w:rPr>
          <w:rFonts w:cs="Arial"/>
          <w:lang w:eastAsia="zh-CN"/>
        </w:rPr>
        <w:t>/evaluations</w:t>
      </w:r>
      <w:r w:rsidR="00CE4CAA">
        <w:rPr>
          <w:rFonts w:cs="Arial"/>
          <w:lang w:eastAsia="zh-CN"/>
        </w:rPr>
        <w:t xml:space="preserve"> presented by the companies</w:t>
      </w:r>
      <w:r w:rsidR="0092356C">
        <w:rPr>
          <w:rFonts w:cs="Arial"/>
          <w:lang w:eastAsia="zh-CN"/>
        </w:rPr>
        <w:t xml:space="preserve">. </w:t>
      </w:r>
      <w:r w:rsidR="00081477">
        <w:rPr>
          <w:rFonts w:cs="Arial"/>
          <w:lang w:eastAsia="zh-CN"/>
        </w:rPr>
        <w:t xml:space="preserve"> </w:t>
      </w:r>
    </w:p>
    <w:tbl>
      <w:tblPr>
        <w:tblStyle w:val="TableGrid"/>
        <w:tblW w:w="0" w:type="auto"/>
        <w:tblLook w:val="04A0" w:firstRow="1" w:lastRow="0" w:firstColumn="1" w:lastColumn="0" w:noHBand="0" w:noVBand="1"/>
      </w:tblPr>
      <w:tblGrid>
        <w:gridCol w:w="9629"/>
      </w:tblGrid>
      <w:tr w:rsidR="00081477" w14:paraId="2FE23C27" w14:textId="77777777" w:rsidTr="00081477">
        <w:tc>
          <w:tcPr>
            <w:tcW w:w="9629" w:type="dxa"/>
          </w:tcPr>
          <w:p w14:paraId="644E6949" w14:textId="77777777" w:rsidR="00732D92" w:rsidRPr="00790F3A" w:rsidRDefault="00732D92" w:rsidP="00732D92">
            <w:pPr>
              <w:rPr>
                <w:rFonts w:eastAsia="DengXian"/>
                <w:lang w:eastAsia="ko-KR"/>
              </w:rPr>
            </w:pPr>
            <w:r w:rsidRPr="00790F3A">
              <w:rPr>
                <w:lang w:val="en-US"/>
              </w:rPr>
              <w:t>Proposed W</w:t>
            </w:r>
            <w:r w:rsidRPr="00790F3A">
              <w:rPr>
                <w:rFonts w:eastAsia="DengXian"/>
                <w:lang w:eastAsia="ko-KR"/>
              </w:rPr>
              <w:t>orking assumption:</w:t>
            </w:r>
          </w:p>
          <w:p w14:paraId="2F2A0264" w14:textId="77777777" w:rsidR="00732D92" w:rsidRPr="00790F3A" w:rsidRDefault="00732D92" w:rsidP="00D228B5">
            <w:pPr>
              <w:pStyle w:val="Style1"/>
              <w:numPr>
                <w:ilvl w:val="0"/>
                <w:numId w:val="26"/>
              </w:numPr>
              <w:spacing w:after="0" w:line="360" w:lineRule="auto"/>
              <w:rPr>
                <w:rFonts w:eastAsia="DengXian"/>
                <w:lang w:eastAsia="ko-KR"/>
              </w:rPr>
            </w:pPr>
            <w:r w:rsidRPr="00790F3A">
              <w:rPr>
                <w:rFonts w:eastAsia="DengXian"/>
                <w:lang w:eastAsia="ko-KR"/>
              </w:rPr>
              <w:t>Two-stage SCI is supported with the following details.</w:t>
            </w:r>
          </w:p>
          <w:p w14:paraId="79AA8D3E" w14:textId="77777777" w:rsidR="00732D92" w:rsidRPr="00790F3A" w:rsidRDefault="00732D92" w:rsidP="00D228B5">
            <w:pPr>
              <w:pStyle w:val="Style1"/>
              <w:numPr>
                <w:ilvl w:val="1"/>
                <w:numId w:val="26"/>
              </w:numPr>
              <w:spacing w:after="0" w:line="360" w:lineRule="auto"/>
              <w:rPr>
                <w:rFonts w:eastAsia="DengXian"/>
                <w:lang w:eastAsia="ko-KR"/>
              </w:rPr>
            </w:pPr>
            <w:r w:rsidRPr="00790F3A">
              <w:rPr>
                <w:rFonts w:eastAsia="DengXian"/>
                <w:lang w:eastAsia="ko-KR"/>
              </w:rPr>
              <w:t>Information related to channel sensing is carried on 1st-stage.</w:t>
            </w:r>
          </w:p>
          <w:p w14:paraId="1EF97857" w14:textId="77777777" w:rsidR="00732D92" w:rsidRPr="00790F3A" w:rsidRDefault="00732D92" w:rsidP="00D228B5">
            <w:pPr>
              <w:pStyle w:val="Style1"/>
              <w:numPr>
                <w:ilvl w:val="1"/>
                <w:numId w:val="26"/>
              </w:numPr>
              <w:spacing w:after="0" w:line="360" w:lineRule="auto"/>
              <w:rPr>
                <w:rFonts w:eastAsia="DengXian"/>
                <w:lang w:eastAsia="ko-KR"/>
              </w:rPr>
            </w:pPr>
            <w:r w:rsidRPr="00790F3A">
              <w:rPr>
                <w:rFonts w:eastAsia="DengXian"/>
                <w:lang w:eastAsia="ko-KR"/>
              </w:rPr>
              <w:t>2nd-stage is decoded by using PSSCH DMRS.</w:t>
            </w:r>
          </w:p>
          <w:p w14:paraId="638A5BF9" w14:textId="77777777" w:rsidR="00732D92" w:rsidRPr="00790F3A" w:rsidRDefault="00732D92" w:rsidP="00D228B5">
            <w:pPr>
              <w:pStyle w:val="Style1"/>
              <w:numPr>
                <w:ilvl w:val="1"/>
                <w:numId w:val="26"/>
              </w:numPr>
              <w:spacing w:after="0" w:line="360" w:lineRule="auto"/>
              <w:rPr>
                <w:rFonts w:eastAsia="DengXian"/>
                <w:lang w:eastAsia="ko-KR"/>
              </w:rPr>
            </w:pPr>
            <w:r w:rsidRPr="00790F3A">
              <w:rPr>
                <w:rFonts w:eastAsia="DengXian"/>
                <w:lang w:eastAsia="ko-KR"/>
              </w:rPr>
              <w:t>Polar coding used for PDCCH is applied to 2nd-stage</w:t>
            </w:r>
          </w:p>
          <w:p w14:paraId="4DF74C67" w14:textId="77777777" w:rsidR="00732D92" w:rsidRPr="00790F3A" w:rsidRDefault="00732D92" w:rsidP="00D228B5">
            <w:pPr>
              <w:pStyle w:val="Style1"/>
              <w:numPr>
                <w:ilvl w:val="1"/>
                <w:numId w:val="26"/>
              </w:numPr>
              <w:spacing w:after="0" w:line="360" w:lineRule="auto"/>
              <w:rPr>
                <w:rFonts w:eastAsia="DengXian"/>
                <w:lang w:eastAsia="ko-KR"/>
              </w:rPr>
            </w:pPr>
            <w:r w:rsidRPr="00790F3A">
              <w:rPr>
                <w:rFonts w:eastAsia="DengXian"/>
                <w:lang w:eastAsia="ko-KR"/>
              </w:rPr>
              <w:t>Payload size for 1st-stage in two-stage SCI case is the same for unicast, groupcast, and broadcast in a resource pool.</w:t>
            </w:r>
          </w:p>
          <w:p w14:paraId="233AE94E" w14:textId="77777777" w:rsidR="00732D92" w:rsidRPr="00790F3A" w:rsidRDefault="00732D92" w:rsidP="00D228B5">
            <w:pPr>
              <w:pStyle w:val="Style1"/>
              <w:numPr>
                <w:ilvl w:val="2"/>
                <w:numId w:val="26"/>
              </w:numPr>
              <w:spacing w:after="0" w:line="360" w:lineRule="auto"/>
              <w:rPr>
                <w:rFonts w:eastAsia="DengXian"/>
                <w:lang w:eastAsia="ko-KR"/>
              </w:rPr>
            </w:pPr>
            <w:r w:rsidRPr="00790F3A">
              <w:rPr>
                <w:rFonts w:eastAsia="DengXian"/>
                <w:lang w:eastAsia="ko-KR"/>
              </w:rPr>
              <w:lastRenderedPageBreak/>
              <w:t>If there is no additional information required for the 2nd-stage, then the 2nd-stage is not necessarily transmitted.</w:t>
            </w:r>
          </w:p>
          <w:p w14:paraId="26151FAB" w14:textId="77777777" w:rsidR="00732D92" w:rsidRPr="00790F3A" w:rsidRDefault="00732D92" w:rsidP="00D228B5">
            <w:pPr>
              <w:pStyle w:val="Style1"/>
              <w:numPr>
                <w:ilvl w:val="1"/>
                <w:numId w:val="26"/>
              </w:numPr>
              <w:spacing w:after="0" w:line="360" w:lineRule="auto"/>
              <w:rPr>
                <w:rFonts w:eastAsia="DengXian"/>
                <w:lang w:eastAsia="ko-KR"/>
              </w:rPr>
            </w:pPr>
            <w:r w:rsidRPr="00790F3A">
              <w:rPr>
                <w:rFonts w:eastAsia="DengXian"/>
                <w:lang w:eastAsia="ko-KR"/>
              </w:rPr>
              <w:t>After decoding the 1st-stage, the receiver does not need to perform blind decoding of 2nd-stage.</w:t>
            </w:r>
          </w:p>
          <w:p w14:paraId="136C9DCB" w14:textId="77777777" w:rsidR="00732D92" w:rsidRPr="00790F3A" w:rsidRDefault="00732D92" w:rsidP="00732D92">
            <w:pPr>
              <w:pStyle w:val="Style1"/>
              <w:spacing w:after="0" w:line="360" w:lineRule="auto"/>
              <w:ind w:firstLine="0"/>
              <w:rPr>
                <w:rFonts w:eastAsia="DengXian"/>
                <w:lang w:eastAsia="ko-KR"/>
              </w:rPr>
            </w:pPr>
            <w:r w:rsidRPr="00790F3A">
              <w:rPr>
                <w:rFonts w:eastAsia="DengXian"/>
                <w:lang w:eastAsia="ko-KR"/>
              </w:rPr>
              <w:t xml:space="preserve">Supported by: IDC, Intel, QC, HW, </w:t>
            </w:r>
            <w:proofErr w:type="spellStart"/>
            <w:r w:rsidRPr="00790F3A">
              <w:rPr>
                <w:rFonts w:eastAsia="DengXian"/>
                <w:lang w:eastAsia="ko-KR"/>
              </w:rPr>
              <w:t>HiSi</w:t>
            </w:r>
            <w:proofErr w:type="spellEnd"/>
            <w:r w:rsidRPr="00790F3A">
              <w:rPr>
                <w:rFonts w:eastAsia="DengXian"/>
                <w:lang w:eastAsia="ko-KR"/>
              </w:rPr>
              <w:t xml:space="preserve">, E///, MTK, Nokia, NSB, Kyocera, Lenovo, </w:t>
            </w:r>
            <w:proofErr w:type="spellStart"/>
            <w:r w:rsidRPr="00790F3A">
              <w:rPr>
                <w:rFonts w:eastAsia="DengXian"/>
                <w:lang w:eastAsia="ko-KR"/>
              </w:rPr>
              <w:t>MotM</w:t>
            </w:r>
            <w:proofErr w:type="spellEnd"/>
            <w:r w:rsidRPr="00790F3A">
              <w:rPr>
                <w:rFonts w:eastAsia="DengXian"/>
                <w:lang w:eastAsia="ko-KR"/>
              </w:rPr>
              <w:t xml:space="preserve">, Panasonic, </w:t>
            </w:r>
            <w:proofErr w:type="spellStart"/>
            <w:r w:rsidRPr="00790F3A">
              <w:rPr>
                <w:rFonts w:eastAsia="DengXian"/>
                <w:lang w:eastAsia="ko-KR"/>
              </w:rPr>
              <w:t>Frauhofer</w:t>
            </w:r>
            <w:proofErr w:type="spellEnd"/>
            <w:r w:rsidRPr="00790F3A">
              <w:rPr>
                <w:rFonts w:eastAsia="DengXian"/>
                <w:lang w:eastAsia="ko-KR"/>
              </w:rPr>
              <w:t xml:space="preserve"> (14)</w:t>
            </w:r>
          </w:p>
          <w:p w14:paraId="48EE30D7" w14:textId="77777777" w:rsidR="00732D92" w:rsidRPr="00A149B7" w:rsidRDefault="00732D92" w:rsidP="00732D92">
            <w:pPr>
              <w:pStyle w:val="Style1"/>
              <w:spacing w:after="0" w:line="360" w:lineRule="auto"/>
              <w:ind w:firstLine="0"/>
              <w:rPr>
                <w:rFonts w:eastAsia="DengXian"/>
                <w:lang w:eastAsia="ko-KR"/>
              </w:rPr>
            </w:pPr>
            <w:r w:rsidRPr="00A149B7">
              <w:rPr>
                <w:rFonts w:eastAsia="DengXian"/>
                <w:lang w:eastAsia="ko-KR"/>
              </w:rPr>
              <w:t xml:space="preserve">Not supported by: CATT, ZTE, vivo, OPPO, </w:t>
            </w:r>
            <w:proofErr w:type="spellStart"/>
            <w:r w:rsidRPr="00A149B7">
              <w:rPr>
                <w:rFonts w:eastAsia="DengXian"/>
                <w:lang w:eastAsia="ko-KR"/>
              </w:rPr>
              <w:t>Sanechips</w:t>
            </w:r>
            <w:proofErr w:type="spellEnd"/>
            <w:r w:rsidRPr="00A149B7">
              <w:rPr>
                <w:rFonts w:eastAsia="DengXian"/>
                <w:lang w:eastAsia="ko-KR"/>
              </w:rPr>
              <w:t>, Sharp, Samsung, LGE (8)</w:t>
            </w:r>
          </w:p>
          <w:p w14:paraId="74D47581" w14:textId="77777777" w:rsidR="00732D92" w:rsidRPr="00A149B7" w:rsidRDefault="00732D92" w:rsidP="00732D92">
            <w:pPr>
              <w:rPr>
                <w:b/>
                <w:lang w:val="en-US"/>
              </w:rPr>
            </w:pPr>
            <w:r w:rsidRPr="00A149B7">
              <w:rPr>
                <w:b/>
                <w:u w:val="single"/>
                <w:lang w:val="en-US"/>
              </w:rPr>
              <w:t>Conclusion</w:t>
            </w:r>
            <w:r w:rsidRPr="00A149B7">
              <w:rPr>
                <w:b/>
                <w:lang w:val="en-US"/>
              </w:rPr>
              <w:t>:</w:t>
            </w:r>
          </w:p>
          <w:p w14:paraId="15ACC80F" w14:textId="77777777" w:rsidR="00732D92" w:rsidRPr="00A149B7" w:rsidRDefault="00732D92" w:rsidP="00D228B5">
            <w:pPr>
              <w:pStyle w:val="Style1"/>
              <w:numPr>
                <w:ilvl w:val="0"/>
                <w:numId w:val="27"/>
              </w:numPr>
              <w:spacing w:after="0" w:line="360" w:lineRule="auto"/>
              <w:rPr>
                <w:rFonts w:eastAsia="DengXian"/>
                <w:lang w:eastAsia="ko-KR"/>
              </w:rPr>
            </w:pPr>
            <w:r w:rsidRPr="00A149B7">
              <w:rPr>
                <w:rFonts w:eastAsia="DengXian"/>
                <w:lang w:eastAsia="ko-KR"/>
              </w:rPr>
              <w:t>If two-stage SCI is supported, the following details are used.</w:t>
            </w:r>
          </w:p>
          <w:p w14:paraId="20839409" w14:textId="77777777" w:rsidR="00732D92" w:rsidRPr="00A149B7" w:rsidRDefault="00732D92" w:rsidP="00D228B5">
            <w:pPr>
              <w:pStyle w:val="Style1"/>
              <w:numPr>
                <w:ilvl w:val="1"/>
                <w:numId w:val="27"/>
              </w:numPr>
              <w:spacing w:after="0" w:line="360" w:lineRule="auto"/>
              <w:rPr>
                <w:rFonts w:eastAsia="DengXian"/>
                <w:lang w:eastAsia="ko-KR"/>
              </w:rPr>
            </w:pPr>
            <w:r w:rsidRPr="00A149B7">
              <w:rPr>
                <w:rFonts w:eastAsia="DengXian"/>
                <w:lang w:eastAsia="ko-KR"/>
              </w:rPr>
              <w:t>Information related to channel sensing is carried on 1st-stage.</w:t>
            </w:r>
          </w:p>
          <w:p w14:paraId="72D2D3AA" w14:textId="77777777" w:rsidR="00732D92" w:rsidRPr="00A149B7" w:rsidRDefault="00732D92" w:rsidP="00D228B5">
            <w:pPr>
              <w:pStyle w:val="Style1"/>
              <w:numPr>
                <w:ilvl w:val="1"/>
                <w:numId w:val="27"/>
              </w:numPr>
              <w:spacing w:after="0" w:line="360" w:lineRule="auto"/>
              <w:rPr>
                <w:rFonts w:eastAsia="DengXian"/>
                <w:lang w:eastAsia="ko-KR"/>
              </w:rPr>
            </w:pPr>
            <w:r w:rsidRPr="00A149B7">
              <w:rPr>
                <w:rFonts w:eastAsia="DengXian"/>
                <w:lang w:eastAsia="ko-KR"/>
              </w:rPr>
              <w:t>2nd-stage is decoded by using PSSCH DMRS.</w:t>
            </w:r>
          </w:p>
          <w:p w14:paraId="1D0F1C04" w14:textId="77777777" w:rsidR="00732D92" w:rsidRPr="00A149B7" w:rsidRDefault="00732D92" w:rsidP="00D228B5">
            <w:pPr>
              <w:pStyle w:val="Style1"/>
              <w:numPr>
                <w:ilvl w:val="1"/>
                <w:numId w:val="27"/>
              </w:numPr>
              <w:spacing w:after="0" w:line="360" w:lineRule="auto"/>
              <w:rPr>
                <w:rFonts w:eastAsia="DengXian"/>
                <w:lang w:eastAsia="ko-KR"/>
              </w:rPr>
            </w:pPr>
            <w:r w:rsidRPr="00A149B7">
              <w:rPr>
                <w:rFonts w:eastAsia="DengXian"/>
                <w:lang w:eastAsia="ko-KR"/>
              </w:rPr>
              <w:t>Polar coding used for PDCCH is applied to 2nd-stage</w:t>
            </w:r>
          </w:p>
          <w:p w14:paraId="67B297A6" w14:textId="77777777" w:rsidR="00732D92" w:rsidRPr="00A149B7" w:rsidRDefault="00732D92" w:rsidP="00D228B5">
            <w:pPr>
              <w:pStyle w:val="Style1"/>
              <w:numPr>
                <w:ilvl w:val="1"/>
                <w:numId w:val="27"/>
              </w:numPr>
              <w:spacing w:after="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49709F1C" w14:textId="77777777" w:rsidR="00732D92" w:rsidRPr="00A149B7" w:rsidRDefault="00732D92" w:rsidP="00D228B5">
            <w:pPr>
              <w:pStyle w:val="Style1"/>
              <w:numPr>
                <w:ilvl w:val="1"/>
                <w:numId w:val="27"/>
              </w:numPr>
              <w:spacing w:after="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0094CCEB" w14:textId="77777777" w:rsidR="00732D92" w:rsidRPr="00A149B7" w:rsidRDefault="00732D92" w:rsidP="00D228B5">
            <w:pPr>
              <w:pStyle w:val="Style1"/>
              <w:numPr>
                <w:ilvl w:val="1"/>
                <w:numId w:val="27"/>
              </w:numPr>
              <w:spacing w:after="0" w:line="360" w:lineRule="auto"/>
              <w:rPr>
                <w:rFonts w:eastAsia="DengXian"/>
                <w:lang w:eastAsia="ko-KR"/>
              </w:rPr>
            </w:pPr>
            <w:r w:rsidRPr="00A149B7">
              <w:rPr>
                <w:rFonts w:eastAsia="DengXian"/>
                <w:lang w:eastAsia="ko-KR"/>
              </w:rPr>
              <w:t>FFS other details</w:t>
            </w:r>
          </w:p>
          <w:p w14:paraId="5572CAFD" w14:textId="725585F9" w:rsidR="00081477" w:rsidRDefault="00732D92" w:rsidP="00D228B5">
            <w:pPr>
              <w:pStyle w:val="Style1"/>
              <w:numPr>
                <w:ilvl w:val="0"/>
                <w:numId w:val="27"/>
              </w:numPr>
              <w:spacing w:after="0" w:line="360" w:lineRule="auto"/>
              <w:rPr>
                <w:rFonts w:cs="Arial"/>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r w:rsidR="00D228B5">
              <w:rPr>
                <w:rFonts w:eastAsia="DengXian"/>
                <w:lang w:eastAsia="ko-KR"/>
              </w:rPr>
              <w:t>.</w:t>
            </w:r>
          </w:p>
        </w:tc>
      </w:tr>
    </w:tbl>
    <w:p w14:paraId="478EBC13" w14:textId="225B103B" w:rsidR="004D31AB" w:rsidRPr="004D31AB" w:rsidRDefault="004D31AB" w:rsidP="004D31AB">
      <w:pPr>
        <w:jc w:val="both"/>
        <w:rPr>
          <w:rFonts w:cs="Arial"/>
          <w:lang w:eastAsia="zh-CN"/>
        </w:rPr>
      </w:pPr>
    </w:p>
    <w:p w14:paraId="3C866C41" w14:textId="21712A65" w:rsidR="00F17F40" w:rsidRDefault="003021AB" w:rsidP="00443CB7">
      <w:pPr>
        <w:jc w:val="both"/>
        <w:rPr>
          <w:rFonts w:cs="Arial"/>
          <w:lang w:eastAsia="zh-CN"/>
        </w:rPr>
      </w:pPr>
      <w:r>
        <w:rPr>
          <w:rFonts w:cs="Arial"/>
          <w:lang w:eastAsia="zh-CN"/>
        </w:rPr>
        <w:t xml:space="preserve">In this section, we first present our </w:t>
      </w:r>
      <w:r w:rsidR="00912A00">
        <w:rPr>
          <w:rFonts w:cs="Arial"/>
          <w:lang w:eastAsia="zh-CN"/>
        </w:rPr>
        <w:t xml:space="preserve">view on the </w:t>
      </w:r>
      <w:r w:rsidR="00F45F73">
        <w:rPr>
          <w:rFonts w:cs="Arial"/>
          <w:lang w:eastAsia="zh-CN"/>
        </w:rPr>
        <w:t>two</w:t>
      </w:r>
      <w:r>
        <w:rPr>
          <w:rFonts w:cs="Arial"/>
          <w:lang w:eastAsia="zh-CN"/>
        </w:rPr>
        <w:t xml:space="preserve">-stage SCI design with the details of SCI contents and then analyse </w:t>
      </w:r>
      <w:r w:rsidR="007059AA">
        <w:rPr>
          <w:rFonts w:cs="Arial"/>
          <w:lang w:eastAsia="zh-CN"/>
        </w:rPr>
        <w:t xml:space="preserve">the performance of </w:t>
      </w:r>
      <w:r w:rsidR="00F45F73">
        <w:rPr>
          <w:rFonts w:cs="Arial"/>
          <w:lang w:eastAsia="zh-CN"/>
        </w:rPr>
        <w:t>two</w:t>
      </w:r>
      <w:r w:rsidR="007059AA">
        <w:rPr>
          <w:rFonts w:cs="Arial"/>
          <w:lang w:eastAsia="zh-CN"/>
        </w:rPr>
        <w:t xml:space="preserve">-stage </w:t>
      </w:r>
      <w:r w:rsidR="00CE4CAA">
        <w:rPr>
          <w:rFonts w:cs="Arial"/>
          <w:lang w:eastAsia="zh-CN"/>
        </w:rPr>
        <w:t>SCI</w:t>
      </w:r>
      <w:r w:rsidR="007059AA">
        <w:rPr>
          <w:rFonts w:cs="Arial"/>
          <w:lang w:eastAsia="zh-CN"/>
        </w:rPr>
        <w:t xml:space="preserve"> as compared to </w:t>
      </w:r>
      <w:r w:rsidR="00CE4CAA">
        <w:rPr>
          <w:rFonts w:cs="Arial"/>
          <w:lang w:eastAsia="zh-CN"/>
        </w:rPr>
        <w:t>single</w:t>
      </w:r>
      <w:r w:rsidR="0046261F">
        <w:rPr>
          <w:rFonts w:cs="Arial"/>
          <w:lang w:eastAsia="zh-CN"/>
        </w:rPr>
        <w:t>-</w:t>
      </w:r>
      <w:r w:rsidR="00CE4CAA">
        <w:rPr>
          <w:rFonts w:cs="Arial"/>
          <w:lang w:eastAsia="zh-CN"/>
        </w:rPr>
        <w:t>stage SCI</w:t>
      </w:r>
      <w:r w:rsidR="00D05B07">
        <w:rPr>
          <w:rFonts w:cs="Arial"/>
          <w:lang w:eastAsia="zh-CN"/>
        </w:rPr>
        <w:t xml:space="preserve"> using the agreed KPIs</w:t>
      </w:r>
      <w:r w:rsidR="00F466B1">
        <w:rPr>
          <w:rFonts w:cs="Arial"/>
          <w:lang w:eastAsia="zh-CN"/>
        </w:rPr>
        <w:t>.</w:t>
      </w:r>
    </w:p>
    <w:p w14:paraId="168F05E1" w14:textId="66D9B202" w:rsidR="003021AB" w:rsidRDefault="00F1575A" w:rsidP="00273E09">
      <w:pPr>
        <w:pStyle w:val="Heading2"/>
        <w:rPr>
          <w:lang w:val="en-US" w:eastAsia="zh-CN"/>
        </w:rPr>
      </w:pPr>
      <w:r>
        <w:rPr>
          <w:lang w:val="en-US" w:eastAsia="zh-CN"/>
        </w:rPr>
        <w:t>3</w:t>
      </w:r>
      <w:r w:rsidR="003021AB">
        <w:rPr>
          <w:lang w:val="en-US" w:eastAsia="zh-CN"/>
        </w:rPr>
        <w:t>.1</w:t>
      </w:r>
      <w:r w:rsidR="003021AB">
        <w:rPr>
          <w:lang w:val="en-US" w:eastAsia="zh-CN"/>
        </w:rPr>
        <w:tab/>
      </w:r>
      <w:r w:rsidR="000211A9">
        <w:rPr>
          <w:lang w:val="en-US" w:eastAsia="zh-CN"/>
        </w:rPr>
        <w:t>Two-stage SCI design</w:t>
      </w:r>
    </w:p>
    <w:p w14:paraId="097ABE9E" w14:textId="035E2332" w:rsidR="004E7160" w:rsidRDefault="00FE320E" w:rsidP="00FE320E">
      <w:pPr>
        <w:jc w:val="both"/>
        <w:rPr>
          <w:bCs/>
          <w:lang w:eastAsia="zh-CN"/>
        </w:rPr>
      </w:pPr>
      <w:r w:rsidRPr="0010037D">
        <w:rPr>
          <w:lang w:eastAsia="zh-CN"/>
        </w:rPr>
        <w:t xml:space="preserve">A </w:t>
      </w:r>
      <w:r>
        <w:rPr>
          <w:lang w:eastAsia="zh-CN"/>
        </w:rPr>
        <w:t>two</w:t>
      </w:r>
      <w:r w:rsidRPr="0010037D">
        <w:rPr>
          <w:lang w:eastAsia="zh-CN"/>
        </w:rPr>
        <w:t xml:space="preserve">-stage </w:t>
      </w:r>
      <w:r>
        <w:rPr>
          <w:lang w:eastAsia="zh-CN"/>
        </w:rPr>
        <w:t>SCI</w:t>
      </w:r>
      <w:r w:rsidRPr="0010037D">
        <w:rPr>
          <w:lang w:eastAsia="zh-CN"/>
        </w:rPr>
        <w:t xml:space="preserve"> design follows the principle of keeping the 1</w:t>
      </w:r>
      <w:r w:rsidRPr="0010037D">
        <w:rPr>
          <w:vertAlign w:val="superscript"/>
          <w:lang w:eastAsia="zh-CN"/>
        </w:rPr>
        <w:t>st</w:t>
      </w:r>
      <w:r w:rsidRPr="0010037D">
        <w:rPr>
          <w:lang w:eastAsia="zh-CN"/>
        </w:rPr>
        <w:t xml:space="preserve"> stage SCI as small as possible with fixed pre-defined search space</w:t>
      </w:r>
      <w:r w:rsidR="00185241">
        <w:rPr>
          <w:lang w:eastAsia="zh-CN"/>
        </w:rPr>
        <w:t>,</w:t>
      </w:r>
      <w:r w:rsidRPr="0010037D">
        <w:rPr>
          <w:lang w:eastAsia="zh-CN"/>
        </w:rPr>
        <w:t xml:space="preserve"> i.e.</w:t>
      </w:r>
      <w:r w:rsidR="00185241">
        <w:rPr>
          <w:lang w:eastAsia="zh-CN"/>
        </w:rPr>
        <w:t>,</w:t>
      </w:r>
      <w:r w:rsidRPr="0010037D">
        <w:rPr>
          <w:lang w:eastAsia="zh-CN"/>
        </w:rPr>
        <w:t xml:space="preserve"> single SCI format </w:t>
      </w:r>
      <w:r w:rsidR="00DB7F4F">
        <w:rPr>
          <w:lang w:eastAsia="zh-CN"/>
        </w:rPr>
        <w:t>for all the transmission types</w:t>
      </w:r>
      <w:r w:rsidRPr="0010037D">
        <w:rPr>
          <w:lang w:eastAsia="zh-CN"/>
        </w:rPr>
        <w:t xml:space="preserve"> </w:t>
      </w:r>
      <w:r w:rsidR="00185241">
        <w:rPr>
          <w:lang w:eastAsia="zh-CN"/>
        </w:rPr>
        <w:t>(e.g.</w:t>
      </w:r>
      <w:r w:rsidR="00451A7C">
        <w:rPr>
          <w:lang w:eastAsia="zh-CN"/>
        </w:rPr>
        <w:t>,</w:t>
      </w:r>
      <w:r w:rsidR="00185241">
        <w:rPr>
          <w:lang w:eastAsia="zh-CN"/>
        </w:rPr>
        <w:t xml:space="preserve"> unicast, groupcast, broadcast) </w:t>
      </w:r>
      <w:r w:rsidRPr="0010037D">
        <w:rPr>
          <w:lang w:eastAsia="zh-CN"/>
        </w:rPr>
        <w:t xml:space="preserve">with fixed </w:t>
      </w:r>
      <w:r>
        <w:rPr>
          <w:lang w:eastAsia="zh-CN"/>
        </w:rPr>
        <w:t>and most robust/highest</w:t>
      </w:r>
      <w:r w:rsidRPr="0010037D" w:rsidDel="00073B42">
        <w:rPr>
          <w:lang w:eastAsia="zh-CN"/>
        </w:rPr>
        <w:t xml:space="preserve"> </w:t>
      </w:r>
      <w:r w:rsidRPr="0010037D">
        <w:rPr>
          <w:lang w:eastAsia="zh-CN"/>
        </w:rPr>
        <w:t>aggregation level. The main purpose of the 1</w:t>
      </w:r>
      <w:r w:rsidRPr="0010037D">
        <w:rPr>
          <w:vertAlign w:val="superscript"/>
          <w:lang w:eastAsia="zh-CN"/>
        </w:rPr>
        <w:t>st</w:t>
      </w:r>
      <w:r w:rsidRPr="0010037D">
        <w:rPr>
          <w:lang w:eastAsia="zh-CN"/>
        </w:rPr>
        <w:t xml:space="preserve"> stage SCI is </w:t>
      </w:r>
      <w:r>
        <w:rPr>
          <w:lang w:eastAsia="zh-CN"/>
        </w:rPr>
        <w:t xml:space="preserve">to carry the scheduling information which is necessary for sensing-based resource allocation (i.e. mode-2) and </w:t>
      </w:r>
      <w:r w:rsidRPr="0010037D">
        <w:rPr>
          <w:lang w:eastAsia="zh-CN"/>
        </w:rPr>
        <w:t>to point to the exact time</w:t>
      </w:r>
      <w:r>
        <w:rPr>
          <w:lang w:eastAsia="zh-CN"/>
        </w:rPr>
        <w:t>/</w:t>
      </w:r>
      <w:r w:rsidRPr="0010037D">
        <w:rPr>
          <w:lang w:eastAsia="zh-CN"/>
        </w:rPr>
        <w:t xml:space="preserve">frequency resources </w:t>
      </w:r>
      <w:r w:rsidRPr="0010037D">
        <w:rPr>
          <w:bCs/>
          <w:lang w:eastAsia="zh-CN"/>
        </w:rPr>
        <w:t>and aggregation level</w:t>
      </w:r>
      <w:r>
        <w:rPr>
          <w:bCs/>
          <w:lang w:eastAsia="zh-CN"/>
        </w:rPr>
        <w:t xml:space="preserve"> (or format)</w:t>
      </w:r>
      <w:r w:rsidRPr="0010037D">
        <w:rPr>
          <w:bCs/>
          <w:lang w:eastAsia="zh-CN"/>
        </w:rPr>
        <w:t xml:space="preserve"> </w:t>
      </w:r>
      <w:r w:rsidRPr="0010037D">
        <w:rPr>
          <w:lang w:eastAsia="zh-CN"/>
        </w:rPr>
        <w:t>of the 2</w:t>
      </w:r>
      <w:r w:rsidRPr="0010037D">
        <w:rPr>
          <w:vertAlign w:val="superscript"/>
          <w:lang w:eastAsia="zh-CN"/>
        </w:rPr>
        <w:t>nd</w:t>
      </w:r>
      <w:r w:rsidRPr="0010037D">
        <w:rPr>
          <w:lang w:eastAsia="zh-CN"/>
        </w:rPr>
        <w:t xml:space="preserve"> stage SCI</w:t>
      </w:r>
      <w:r w:rsidRPr="0010037D">
        <w:rPr>
          <w:bCs/>
          <w:lang w:eastAsia="zh-CN"/>
        </w:rPr>
        <w:t>. In contrast, the 2</w:t>
      </w:r>
      <w:r w:rsidRPr="0010037D">
        <w:rPr>
          <w:bCs/>
          <w:vertAlign w:val="superscript"/>
          <w:lang w:eastAsia="zh-CN"/>
        </w:rPr>
        <w:t>nd</w:t>
      </w:r>
      <w:r w:rsidRPr="0010037D">
        <w:rPr>
          <w:bCs/>
          <w:lang w:eastAsia="zh-CN"/>
        </w:rPr>
        <w:t xml:space="preserve"> stage SCI can be flexible in terms of time</w:t>
      </w:r>
      <w:r>
        <w:rPr>
          <w:bCs/>
          <w:lang w:eastAsia="zh-CN"/>
        </w:rPr>
        <w:t>/</w:t>
      </w:r>
      <w:r w:rsidRPr="0010037D">
        <w:rPr>
          <w:bCs/>
          <w:lang w:eastAsia="zh-CN"/>
        </w:rPr>
        <w:t>frequency locations as well as SCI formats and/or aggregation levels. Despite the flexible allocation for the 2</w:t>
      </w:r>
      <w:r w:rsidRPr="0010037D">
        <w:rPr>
          <w:bCs/>
          <w:vertAlign w:val="superscript"/>
          <w:lang w:eastAsia="zh-CN"/>
        </w:rPr>
        <w:t>nd</w:t>
      </w:r>
      <w:r w:rsidRPr="0010037D">
        <w:rPr>
          <w:bCs/>
          <w:lang w:eastAsia="zh-CN"/>
        </w:rPr>
        <w:t xml:space="preserve"> stage, we still envision it to be within the allocated resources for </w:t>
      </w:r>
      <w:r w:rsidR="004B5549">
        <w:rPr>
          <w:bCs/>
          <w:lang w:eastAsia="zh-CN"/>
        </w:rPr>
        <w:t xml:space="preserve">PSSCH </w:t>
      </w:r>
      <w:r w:rsidRPr="0010037D">
        <w:rPr>
          <w:bCs/>
          <w:lang w:eastAsia="zh-CN"/>
        </w:rPr>
        <w:t xml:space="preserve">transmission. </w:t>
      </w:r>
      <w:r>
        <w:rPr>
          <w:bCs/>
          <w:lang w:eastAsia="zh-CN"/>
        </w:rPr>
        <w:t>The 2</w:t>
      </w:r>
      <w:r w:rsidRPr="004053DA">
        <w:rPr>
          <w:vertAlign w:val="superscript"/>
          <w:lang w:eastAsia="zh-CN"/>
        </w:rPr>
        <w:t>nd</w:t>
      </w:r>
      <w:r>
        <w:rPr>
          <w:bCs/>
          <w:lang w:eastAsia="zh-CN"/>
        </w:rPr>
        <w:t xml:space="preserve"> stage SCI carries all the remaining information which is necessary for PSSCH decoding and may not be relevant for all the UEs. Such design allows efficient coexistence of different V2X traffic (i.e. unicast, groupcast, broadcast) without compromising the performance of PSCCH. </w:t>
      </w:r>
    </w:p>
    <w:p w14:paraId="1E72899E" w14:textId="4AF6C977" w:rsidR="00DE0613" w:rsidRDefault="00DE0613" w:rsidP="00DE0613">
      <w:pPr>
        <w:pStyle w:val="Observation"/>
        <w:rPr>
          <w:lang w:eastAsia="zh-CN"/>
        </w:rPr>
      </w:pPr>
      <w:bookmarkStart w:id="36" w:name="_Toc1119099"/>
      <w:bookmarkStart w:id="37" w:name="_Toc16870886"/>
      <w:r>
        <w:rPr>
          <w:lang w:eastAsia="zh-CN"/>
        </w:rPr>
        <w:t>2</w:t>
      </w:r>
      <w:r w:rsidRPr="00DE0613">
        <w:rPr>
          <w:vertAlign w:val="superscript"/>
          <w:lang w:eastAsia="zh-CN"/>
        </w:rPr>
        <w:t>nd</w:t>
      </w:r>
      <w:r>
        <w:rPr>
          <w:lang w:eastAsia="zh-CN"/>
        </w:rPr>
        <w:t xml:space="preserve"> stage</w:t>
      </w:r>
      <w:r w:rsidR="000E1B53">
        <w:rPr>
          <w:lang w:eastAsia="zh-CN"/>
        </w:rPr>
        <w:t xml:space="preserve"> o</w:t>
      </w:r>
      <w:r w:rsidR="004D39E8">
        <w:rPr>
          <w:lang w:eastAsia="zh-CN"/>
        </w:rPr>
        <w:t>f SCI carries all the information needed to decode PSSCH excluding the sensing-related control information.</w:t>
      </w:r>
      <w:bookmarkEnd w:id="37"/>
      <w:r w:rsidR="004D39E8">
        <w:rPr>
          <w:lang w:eastAsia="zh-CN"/>
        </w:rPr>
        <w:t xml:space="preserve"> </w:t>
      </w:r>
    </w:p>
    <w:p w14:paraId="50F88AEB" w14:textId="31E01FA8" w:rsidR="00FE320E" w:rsidRDefault="00A02458" w:rsidP="00FE320E">
      <w:pPr>
        <w:jc w:val="both"/>
        <w:rPr>
          <w:bCs/>
          <w:lang w:eastAsia="zh-CN"/>
        </w:rPr>
      </w:pPr>
      <w:r>
        <w:rPr>
          <w:bCs/>
          <w:lang w:eastAsia="zh-CN"/>
        </w:rPr>
        <w:t xml:space="preserve">In the following table, we analyse the SCI </w:t>
      </w:r>
      <w:r w:rsidR="004E7160">
        <w:rPr>
          <w:bCs/>
          <w:lang w:eastAsia="zh-CN"/>
        </w:rPr>
        <w:t xml:space="preserve">fields likely for NR sidelink based on the </w:t>
      </w:r>
      <w:r w:rsidR="00C52CF8">
        <w:rPr>
          <w:bCs/>
          <w:lang w:eastAsia="zh-CN"/>
        </w:rPr>
        <w:t xml:space="preserve">RAN1 </w:t>
      </w:r>
      <w:r w:rsidR="004E7160">
        <w:rPr>
          <w:bCs/>
          <w:lang w:eastAsia="zh-CN"/>
        </w:rPr>
        <w:t>agreements so far</w:t>
      </w:r>
      <w:r w:rsidR="00611AA8">
        <w:rPr>
          <w:bCs/>
          <w:lang w:eastAsia="zh-CN"/>
        </w:rPr>
        <w:t xml:space="preserve"> and their presence in 1</w:t>
      </w:r>
      <w:r w:rsidR="00611AA8" w:rsidRPr="00611AA8">
        <w:rPr>
          <w:bCs/>
          <w:vertAlign w:val="superscript"/>
          <w:lang w:eastAsia="zh-CN"/>
        </w:rPr>
        <w:t>st</w:t>
      </w:r>
      <w:r w:rsidR="00611AA8">
        <w:rPr>
          <w:bCs/>
          <w:lang w:eastAsia="zh-CN"/>
        </w:rPr>
        <w:t xml:space="preserve"> stage or 2</w:t>
      </w:r>
      <w:r w:rsidR="00611AA8" w:rsidRPr="00611AA8">
        <w:rPr>
          <w:bCs/>
          <w:vertAlign w:val="superscript"/>
          <w:lang w:eastAsia="zh-CN"/>
        </w:rPr>
        <w:t>nd</w:t>
      </w:r>
      <w:r w:rsidR="00611AA8">
        <w:rPr>
          <w:bCs/>
          <w:lang w:eastAsia="zh-CN"/>
        </w:rPr>
        <w:t xml:space="preserve"> stage. </w:t>
      </w:r>
    </w:p>
    <w:p w14:paraId="49362B7D" w14:textId="77777777" w:rsidR="004C593A" w:rsidRDefault="004C593A" w:rsidP="00FE320E">
      <w:pPr>
        <w:jc w:val="both"/>
        <w:rPr>
          <w:bCs/>
          <w:lang w:eastAsia="zh-CN"/>
        </w:rPr>
      </w:pPr>
    </w:p>
    <w:p w14:paraId="08FE5FA5" w14:textId="77777777" w:rsidR="008B0FBF" w:rsidRDefault="008B0FBF" w:rsidP="00FE320E">
      <w:pPr>
        <w:jc w:val="both"/>
        <w:rPr>
          <w:bCs/>
          <w:lang w:eastAsia="zh-CN"/>
        </w:rPr>
      </w:pPr>
    </w:p>
    <w:p w14:paraId="4157C7F5" w14:textId="3BA9694B" w:rsidR="004C593A" w:rsidRPr="004C593A" w:rsidRDefault="005B42F4" w:rsidP="005B42F4">
      <w:pPr>
        <w:pStyle w:val="Caption"/>
        <w:rPr>
          <w:rFonts w:cs="Arial"/>
          <w:lang w:val="en-US" w:eastAsia="zh-CN"/>
        </w:rPr>
      </w:pPr>
      <w:r>
        <w:lastRenderedPageBreak/>
        <w:t xml:space="preserve">Table </w:t>
      </w:r>
      <w:fldSimple w:instr=" SEQ Table \* ARABIC ">
        <w:r w:rsidR="005921E3">
          <w:rPr>
            <w:noProof/>
          </w:rPr>
          <w:t>1</w:t>
        </w:r>
      </w:fldSimple>
      <w:r w:rsidR="00C52CF8">
        <w:t>:</w:t>
      </w:r>
      <w:r w:rsidR="004C593A">
        <w:t xml:space="preserve"> </w:t>
      </w:r>
      <w:r w:rsidR="004C593A" w:rsidRPr="004C593A">
        <w:rPr>
          <w:rFonts w:cs="Arial"/>
          <w:lang w:val="en-US" w:eastAsia="zh-CN"/>
        </w:rPr>
        <w:t>SCI content and their relevance for different transmission types</w:t>
      </w:r>
    </w:p>
    <w:tbl>
      <w:tblPr>
        <w:tblW w:w="9770" w:type="dxa"/>
        <w:tblCellMar>
          <w:left w:w="0" w:type="dxa"/>
          <w:right w:w="0" w:type="dxa"/>
        </w:tblCellMar>
        <w:tblLook w:val="04A0" w:firstRow="1" w:lastRow="0" w:firstColumn="1" w:lastColumn="0" w:noHBand="0" w:noVBand="1"/>
      </w:tblPr>
      <w:tblGrid>
        <w:gridCol w:w="1917"/>
        <w:gridCol w:w="1979"/>
        <w:gridCol w:w="1003"/>
        <w:gridCol w:w="1009"/>
        <w:gridCol w:w="788"/>
        <w:gridCol w:w="672"/>
        <w:gridCol w:w="728"/>
        <w:gridCol w:w="1674"/>
      </w:tblGrid>
      <w:tr w:rsidR="002718FB" w:rsidRPr="00853B02" w14:paraId="23D2E1C7" w14:textId="77777777" w:rsidTr="00665029">
        <w:trPr>
          <w:trHeight w:val="721"/>
        </w:trPr>
        <w:tc>
          <w:tcPr>
            <w:tcW w:w="3896" w:type="dxa"/>
            <w:gridSpan w:val="2"/>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0C2ECE98" w14:textId="77777777" w:rsidR="00853B02" w:rsidRPr="00853B02" w:rsidRDefault="00853B02" w:rsidP="00B24F95">
            <w:pPr>
              <w:autoSpaceDE/>
              <w:autoSpaceDN/>
              <w:adjustRightInd/>
              <w:spacing w:before="180"/>
              <w:jc w:val="center"/>
              <w:textAlignment w:val="auto"/>
              <w:rPr>
                <w:rFonts w:cs="Arial"/>
                <w:sz w:val="36"/>
                <w:szCs w:val="36"/>
                <w:lang w:val="de-DE" w:eastAsia="en-GB"/>
              </w:rPr>
            </w:pPr>
            <w:r w:rsidRPr="00853B02">
              <w:rPr>
                <w:rFonts w:ascii="Ericsson Hilda" w:hAnsi="Ericsson Hilda" w:cs="Arial"/>
                <w:b/>
                <w:color w:val="FFFFFF"/>
                <w:kern w:val="24"/>
                <w:sz w:val="18"/>
                <w:szCs w:val="18"/>
                <w:lang w:eastAsia="en-GB"/>
              </w:rPr>
              <w:t>SCI fields</w:t>
            </w:r>
          </w:p>
        </w:tc>
        <w:tc>
          <w:tcPr>
            <w:tcW w:w="1003" w:type="dxa"/>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7AB84CF2"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eastAsia="en-GB"/>
              </w:rPr>
              <w:t xml:space="preserve">Broadcast </w:t>
            </w:r>
          </w:p>
        </w:tc>
        <w:tc>
          <w:tcPr>
            <w:tcW w:w="1009" w:type="dxa"/>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0B6CD4CE"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eastAsia="en-GB"/>
              </w:rPr>
              <w:t>Groupcast</w:t>
            </w:r>
          </w:p>
        </w:tc>
        <w:tc>
          <w:tcPr>
            <w:tcW w:w="788" w:type="dxa"/>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692CA419"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eastAsia="en-GB"/>
              </w:rPr>
              <w:t xml:space="preserve">Unicast        </w:t>
            </w:r>
          </w:p>
        </w:tc>
        <w:tc>
          <w:tcPr>
            <w:tcW w:w="672" w:type="dxa"/>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70A034F0"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val="de-DE" w:eastAsia="en-GB"/>
              </w:rPr>
              <w:t>1st-stage SCI</w:t>
            </w:r>
          </w:p>
        </w:tc>
        <w:tc>
          <w:tcPr>
            <w:tcW w:w="728" w:type="dxa"/>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4D1BBD91"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val="de-DE" w:eastAsia="en-GB"/>
              </w:rPr>
              <w:t>2nd-stage SCI</w:t>
            </w:r>
          </w:p>
        </w:tc>
        <w:tc>
          <w:tcPr>
            <w:tcW w:w="1674" w:type="dxa"/>
            <w:tcBorders>
              <w:top w:val="single" w:sz="8" w:space="0" w:color="FFFFFF"/>
              <w:left w:val="single" w:sz="8" w:space="0" w:color="FFFFFF"/>
              <w:bottom w:val="single" w:sz="24" w:space="0" w:color="FFFFFF"/>
              <w:right w:val="single" w:sz="8" w:space="0" w:color="FFFFFF"/>
            </w:tcBorders>
            <w:shd w:val="clear" w:color="auto" w:fill="0082F0"/>
            <w:tcMar>
              <w:top w:w="15" w:type="dxa"/>
              <w:left w:w="93" w:type="dxa"/>
              <w:bottom w:w="0" w:type="dxa"/>
              <w:right w:w="93" w:type="dxa"/>
            </w:tcMar>
            <w:hideMark/>
          </w:tcPr>
          <w:p w14:paraId="3C44508C" w14:textId="77777777" w:rsidR="00853B02" w:rsidRPr="00853B02" w:rsidRDefault="00853B02" w:rsidP="00B24F95">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FFFFFF"/>
                <w:kern w:val="24"/>
                <w:sz w:val="18"/>
                <w:szCs w:val="18"/>
                <w:lang w:val="de-DE" w:eastAsia="en-GB"/>
              </w:rPr>
              <w:t>Size</w:t>
            </w:r>
          </w:p>
        </w:tc>
      </w:tr>
      <w:tr w:rsidR="002718FB" w:rsidRPr="00853B02" w14:paraId="22243AC1" w14:textId="77777777" w:rsidTr="00665029">
        <w:trPr>
          <w:trHeight w:val="1063"/>
        </w:trPr>
        <w:tc>
          <w:tcPr>
            <w:tcW w:w="1917" w:type="dxa"/>
            <w:vMerge w:val="restart"/>
            <w:tcBorders>
              <w:top w:val="single" w:sz="24"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6C2C5DBE"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eastAsia="en-GB"/>
              </w:rPr>
              <w:t>Resource Information</w:t>
            </w:r>
          </w:p>
        </w:tc>
        <w:tc>
          <w:tcPr>
            <w:tcW w:w="1979"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D1522AD" w14:textId="12E8D9D2"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eastAsia="en-GB"/>
              </w:rPr>
              <w:t>Frequency resource location of initial transmission</w:t>
            </w:r>
            <w:r w:rsidRPr="00853B02">
              <w:rPr>
                <w:rFonts w:ascii="Calibri" w:hAnsi="Calibri"/>
                <w:b/>
                <w:color w:val="181818"/>
                <w:kern w:val="24"/>
                <w:sz w:val="18"/>
                <w:szCs w:val="18"/>
                <w:lang w:val="de-DE" w:eastAsia="en-GB"/>
              </w:rPr>
              <w:t xml:space="preserve"> </w:t>
            </w:r>
          </w:p>
        </w:tc>
        <w:tc>
          <w:tcPr>
            <w:tcW w:w="1003"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EE0535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EE9FA4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132A506"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EF19226"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28"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048093C6"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674" w:type="dxa"/>
            <w:tcBorders>
              <w:top w:val="single" w:sz="24"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498D2F1" w14:textId="536DA3C5" w:rsidR="00245614" w:rsidRDefault="00665029" w:rsidP="00245614">
            <w:pPr>
              <w:autoSpaceDE/>
              <w:autoSpaceDN/>
              <w:adjustRightInd/>
              <w:spacing w:after="0"/>
              <w:jc w:val="center"/>
              <w:textAlignment w:val="auto"/>
              <w:rPr>
                <w:rFonts w:ascii="Calibri" w:eastAsia="Calibri" w:hAnsi="Calibri"/>
                <w:b/>
                <w:color w:val="181818"/>
                <w:kern w:val="24"/>
                <w:sz w:val="18"/>
                <w:szCs w:val="18"/>
                <w:lang w:val="de-DE" w:eastAsia="en-GB"/>
              </w:rPr>
            </w:pPr>
            <w:r>
              <w:rPr>
                <w:rFonts w:ascii="Calibri" w:eastAsia="Calibri" w:hAnsi="Calibri"/>
                <w:b/>
                <w:color w:val="181818"/>
                <w:kern w:val="24"/>
                <w:sz w:val="18"/>
                <w:szCs w:val="18"/>
                <w:lang w:val="de-DE" w:eastAsia="en-GB"/>
              </w:rPr>
              <w:t>6</w:t>
            </w:r>
            <w:r w:rsidR="00245614">
              <w:rPr>
                <w:rFonts w:ascii="Calibri" w:eastAsia="Calibri" w:hAnsi="Calibri"/>
                <w:b/>
                <w:color w:val="181818"/>
                <w:kern w:val="24"/>
                <w:sz w:val="18"/>
                <w:szCs w:val="18"/>
                <w:lang w:val="de-DE" w:eastAsia="en-GB"/>
              </w:rPr>
              <w:t xml:space="preserve"> bits</w:t>
            </w:r>
          </w:p>
          <w:p w14:paraId="677F8528" w14:textId="30B795BA" w:rsidR="00853B02" w:rsidRPr="00853B02" w:rsidRDefault="00245614" w:rsidP="00245614">
            <w:pPr>
              <w:autoSpaceDE/>
              <w:autoSpaceDN/>
              <w:adjustRightInd/>
              <w:spacing w:after="0"/>
              <w:jc w:val="center"/>
              <w:textAlignment w:val="auto"/>
              <w:rPr>
                <w:rFonts w:ascii="Calibri" w:eastAsia="Calibri" w:hAnsi="Calibri"/>
                <w:b/>
                <w:color w:val="181818"/>
                <w:kern w:val="24"/>
                <w:sz w:val="18"/>
                <w:szCs w:val="18"/>
                <w:lang w:val="de-DE" w:eastAsia="en-GB"/>
              </w:rPr>
            </w:pPr>
            <w:r>
              <w:rPr>
                <w:rFonts w:ascii="Calibri" w:eastAsia="Calibri" w:hAnsi="Calibri"/>
                <w:b/>
                <w:color w:val="181818"/>
                <w:kern w:val="24"/>
                <w:sz w:val="18"/>
                <w:szCs w:val="18"/>
                <w:lang w:val="de-DE" w:eastAsia="en-GB"/>
              </w:rPr>
              <w:t xml:space="preserve">(considering subchannel size of </w:t>
            </w:r>
            <w:r w:rsidR="006F2A00">
              <w:rPr>
                <w:rFonts w:ascii="Calibri" w:eastAsia="Calibri" w:hAnsi="Calibri"/>
                <w:b/>
                <w:color w:val="181818"/>
                <w:kern w:val="24"/>
                <w:sz w:val="18"/>
                <w:szCs w:val="18"/>
                <w:lang w:val="de-DE" w:eastAsia="en-GB"/>
              </w:rPr>
              <w:t xml:space="preserve">6 </w:t>
            </w:r>
            <w:r>
              <w:rPr>
                <w:rFonts w:ascii="Calibri" w:eastAsia="Calibri" w:hAnsi="Calibri"/>
                <w:b/>
                <w:color w:val="181818"/>
                <w:kern w:val="24"/>
                <w:sz w:val="18"/>
                <w:szCs w:val="18"/>
                <w:lang w:val="de-DE" w:eastAsia="en-GB"/>
              </w:rPr>
              <w:t xml:space="preserve">PRB </w:t>
            </w:r>
            <w:r w:rsidR="006F2A00">
              <w:rPr>
                <w:rFonts w:ascii="Calibri" w:eastAsia="Calibri" w:hAnsi="Calibri"/>
                <w:b/>
                <w:color w:val="181818"/>
                <w:kern w:val="24"/>
                <w:sz w:val="18"/>
                <w:szCs w:val="18"/>
                <w:lang w:val="de-DE" w:eastAsia="en-GB"/>
              </w:rPr>
              <w:t xml:space="preserve">@SCS 30kHz </w:t>
            </w:r>
            <w:r>
              <w:rPr>
                <w:rFonts w:ascii="Calibri" w:eastAsia="Calibri" w:hAnsi="Calibri"/>
                <w:b/>
                <w:color w:val="181818"/>
                <w:kern w:val="24"/>
                <w:sz w:val="18"/>
                <w:szCs w:val="18"/>
                <w:lang w:val="de-DE" w:eastAsia="en-GB"/>
              </w:rPr>
              <w:t xml:space="preserve">and </w:t>
            </w:r>
            <w:r w:rsidR="006F2A00">
              <w:rPr>
                <w:rFonts w:ascii="Calibri" w:eastAsia="Calibri" w:hAnsi="Calibri"/>
                <w:b/>
                <w:color w:val="181818"/>
                <w:kern w:val="24"/>
                <w:sz w:val="18"/>
                <w:szCs w:val="18"/>
                <w:lang w:val="de-DE" w:eastAsia="en-GB"/>
              </w:rPr>
              <w:t>2</w:t>
            </w:r>
            <w:r>
              <w:rPr>
                <w:rFonts w:ascii="Calibri" w:eastAsia="Calibri" w:hAnsi="Calibri"/>
                <w:b/>
                <w:color w:val="181818"/>
                <w:kern w:val="24"/>
                <w:sz w:val="18"/>
                <w:szCs w:val="18"/>
                <w:lang w:val="de-DE" w:eastAsia="en-GB"/>
              </w:rPr>
              <w:t>0MHz carrier)</w:t>
            </w:r>
          </w:p>
        </w:tc>
      </w:tr>
      <w:tr w:rsidR="002718FB" w:rsidRPr="00853B02" w14:paraId="46DD3E5C" w14:textId="77777777" w:rsidTr="00665029">
        <w:trPr>
          <w:trHeight w:val="683"/>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2EED52E"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F752218" w14:textId="09F904F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eastAsia="en-GB"/>
              </w:rPr>
              <w:t xml:space="preserve">Frequency/time resource location of retransmission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BA9F17F"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51A27BDD"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176A83F"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021665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C60995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B252448" w14:textId="77777777" w:rsidR="00245614" w:rsidRDefault="00853B02" w:rsidP="00245614">
            <w:pPr>
              <w:autoSpaceDE/>
              <w:autoSpaceDN/>
              <w:adjustRightInd/>
              <w:spacing w:after="0"/>
              <w:jc w:val="center"/>
              <w:textAlignment w:val="auto"/>
              <w:rPr>
                <w:rFonts w:ascii="Calibri" w:eastAsia="Calibri" w:hAnsi="Calibri"/>
                <w:b/>
                <w:color w:val="181818"/>
                <w:kern w:val="24"/>
                <w:sz w:val="18"/>
                <w:szCs w:val="18"/>
                <w:lang w:val="de-DE" w:eastAsia="en-GB"/>
              </w:rPr>
            </w:pPr>
            <w:r w:rsidRPr="00853B02">
              <w:rPr>
                <w:rFonts w:ascii="Calibri" w:eastAsia="Calibri" w:hAnsi="Calibri"/>
                <w:b/>
                <w:color w:val="181818"/>
                <w:kern w:val="24"/>
                <w:sz w:val="18"/>
                <w:szCs w:val="18"/>
                <w:lang w:val="de-DE" w:eastAsia="en-GB"/>
              </w:rPr>
              <w:t xml:space="preserve"> 4 bits </w:t>
            </w:r>
          </w:p>
          <w:p w14:paraId="60E83244" w14:textId="5AEDEA0C" w:rsidR="00853B02" w:rsidRPr="00853B02" w:rsidRDefault="00245614" w:rsidP="00245614">
            <w:pPr>
              <w:autoSpaceDE/>
              <w:autoSpaceDN/>
              <w:adjustRightInd/>
              <w:spacing w:after="0"/>
              <w:jc w:val="center"/>
              <w:textAlignment w:val="auto"/>
              <w:rPr>
                <w:rFonts w:cs="Arial"/>
                <w:sz w:val="36"/>
                <w:szCs w:val="36"/>
                <w:lang w:val="de-DE" w:eastAsia="en-GB"/>
              </w:rPr>
            </w:pPr>
            <w:r>
              <w:rPr>
                <w:rFonts w:ascii="Calibri" w:eastAsia="Calibri" w:hAnsi="Calibri"/>
                <w:b/>
                <w:color w:val="181818"/>
                <w:kern w:val="24"/>
                <w:sz w:val="18"/>
                <w:szCs w:val="18"/>
                <w:lang w:val="de-DE" w:eastAsia="en-GB"/>
              </w:rPr>
              <w:t>(</w:t>
            </w:r>
            <w:r w:rsidR="00853B02" w:rsidRPr="00853B02">
              <w:rPr>
                <w:rFonts w:ascii="Calibri" w:eastAsia="Calibri" w:hAnsi="Calibri"/>
                <w:b/>
                <w:color w:val="181818"/>
                <w:kern w:val="24"/>
                <w:sz w:val="18"/>
                <w:szCs w:val="18"/>
                <w:lang w:val="de-DE" w:eastAsia="en-GB"/>
              </w:rPr>
              <w:t>as in LTE</w:t>
            </w:r>
            <w:r>
              <w:rPr>
                <w:rFonts w:ascii="Calibri" w:eastAsia="Calibri" w:hAnsi="Calibri"/>
                <w:b/>
                <w:color w:val="181818"/>
                <w:kern w:val="24"/>
                <w:sz w:val="18"/>
                <w:szCs w:val="18"/>
                <w:lang w:val="de-DE" w:eastAsia="en-GB"/>
              </w:rPr>
              <w:t>)</w:t>
            </w:r>
          </w:p>
        </w:tc>
      </w:tr>
      <w:tr w:rsidR="002718FB" w:rsidRPr="00853B02" w14:paraId="160626D4" w14:textId="77777777" w:rsidTr="00665029">
        <w:trPr>
          <w:trHeight w:val="918"/>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0AE193A"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3C5252B" w14:textId="77777777" w:rsidR="008B58D5" w:rsidRDefault="008B58D5" w:rsidP="008B58D5">
            <w:pPr>
              <w:autoSpaceDE/>
              <w:autoSpaceDN/>
              <w:adjustRightInd/>
              <w:spacing w:after="0"/>
              <w:textAlignment w:val="auto"/>
              <w:rPr>
                <w:rFonts w:ascii="Ericsson Hilda" w:hAnsi="Ericsson Hilda" w:cs="Arial"/>
                <w:color w:val="181818"/>
                <w:kern w:val="24"/>
                <w:sz w:val="18"/>
                <w:szCs w:val="18"/>
                <w:lang w:eastAsia="en-GB"/>
              </w:rPr>
            </w:pPr>
          </w:p>
          <w:p w14:paraId="07F05124" w14:textId="342332B0" w:rsidR="008B58D5" w:rsidRDefault="008B58D5" w:rsidP="005B04AE">
            <w:pPr>
              <w:autoSpaceDE/>
              <w:autoSpaceDN/>
              <w:adjustRightInd/>
              <w:spacing w:after="0"/>
              <w:textAlignment w:val="auto"/>
              <w:rPr>
                <w:rFonts w:ascii="Ericsson Hilda" w:hAnsi="Ericsson Hilda" w:cs="Arial"/>
                <w:color w:val="181818"/>
                <w:kern w:val="24"/>
                <w:sz w:val="18"/>
                <w:szCs w:val="18"/>
                <w:lang w:eastAsia="en-GB"/>
              </w:rPr>
            </w:pPr>
            <w:r>
              <w:rPr>
                <w:rFonts w:ascii="Ericsson Hilda" w:hAnsi="Ericsson Hilda" w:cs="Arial"/>
                <w:color w:val="181818"/>
                <w:kern w:val="24"/>
                <w:sz w:val="18"/>
                <w:szCs w:val="18"/>
                <w:lang w:eastAsia="en-GB"/>
              </w:rPr>
              <w:t xml:space="preserve">Reservation </w:t>
            </w:r>
          </w:p>
          <w:p w14:paraId="220A9CB1" w14:textId="78D0B6BA" w:rsidR="00853B02" w:rsidRPr="005B04AE" w:rsidRDefault="008B58D5" w:rsidP="005B04AE">
            <w:pPr>
              <w:autoSpaceDE/>
              <w:autoSpaceDN/>
              <w:adjustRightInd/>
              <w:spacing w:after="0"/>
              <w:textAlignment w:val="auto"/>
              <w:rPr>
                <w:rFonts w:ascii="Ericsson Hilda" w:hAnsi="Ericsson Hilda" w:cs="Arial"/>
                <w:color w:val="181818"/>
                <w:kern w:val="24"/>
                <w:sz w:val="18"/>
                <w:szCs w:val="18"/>
                <w:lang w:eastAsia="en-GB"/>
              </w:rPr>
            </w:pPr>
            <w:r>
              <w:rPr>
                <w:rFonts w:ascii="Ericsson Hilda" w:hAnsi="Ericsson Hilda" w:cs="Arial"/>
                <w:color w:val="181818"/>
                <w:kern w:val="24"/>
                <w:sz w:val="18"/>
                <w:szCs w:val="18"/>
                <w:lang w:eastAsia="en-GB"/>
              </w:rPr>
              <w:t>information</w:t>
            </w:r>
            <w:r w:rsidR="00853B02" w:rsidRPr="00853B02">
              <w:rPr>
                <w:rFonts w:ascii="Ericsson Hilda" w:hAnsi="Ericsson Hilda" w:cs="Arial"/>
                <w:color w:val="181818"/>
                <w:kern w:val="24"/>
                <w:sz w:val="18"/>
                <w:szCs w:val="18"/>
                <w:lang w:eastAsia="en-GB"/>
              </w:rPr>
              <w:t xml:space="preserve">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0C29E4E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E3E5684"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889EA6E"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5DF36E0D"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5ED1DEB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E4E17F5" w14:textId="77777777" w:rsidR="00245614" w:rsidRDefault="00853B02" w:rsidP="00245614">
            <w:pPr>
              <w:autoSpaceDE/>
              <w:autoSpaceDN/>
              <w:adjustRightInd/>
              <w:spacing w:after="0"/>
              <w:jc w:val="center"/>
              <w:textAlignment w:val="auto"/>
              <w:rPr>
                <w:rFonts w:ascii="Calibri" w:eastAsia="Calibri" w:hAnsi="Calibri"/>
                <w:b/>
                <w:color w:val="181818"/>
                <w:kern w:val="24"/>
                <w:sz w:val="18"/>
                <w:szCs w:val="18"/>
                <w:lang w:val="de-DE" w:eastAsia="en-GB"/>
              </w:rPr>
            </w:pPr>
            <w:r w:rsidRPr="00853B02">
              <w:rPr>
                <w:rFonts w:ascii="Calibri" w:eastAsia="Calibri" w:hAnsi="Calibri"/>
                <w:b/>
                <w:color w:val="181818"/>
                <w:kern w:val="24"/>
                <w:sz w:val="18"/>
                <w:szCs w:val="18"/>
                <w:lang w:val="de-DE" w:eastAsia="en-GB"/>
              </w:rPr>
              <w:t xml:space="preserve">4 bits </w:t>
            </w:r>
          </w:p>
          <w:p w14:paraId="345AAF5C" w14:textId="14FA167B" w:rsidR="00853B02" w:rsidRPr="00853B02" w:rsidRDefault="00245614" w:rsidP="00245614">
            <w:pPr>
              <w:autoSpaceDE/>
              <w:autoSpaceDN/>
              <w:adjustRightInd/>
              <w:spacing w:after="0"/>
              <w:jc w:val="center"/>
              <w:textAlignment w:val="auto"/>
              <w:rPr>
                <w:rFonts w:cs="Arial"/>
                <w:sz w:val="36"/>
                <w:szCs w:val="36"/>
                <w:lang w:val="de-DE" w:eastAsia="en-GB"/>
              </w:rPr>
            </w:pPr>
            <w:r>
              <w:rPr>
                <w:rFonts w:ascii="Calibri" w:eastAsia="Calibri" w:hAnsi="Calibri"/>
                <w:b/>
                <w:color w:val="181818"/>
                <w:kern w:val="24"/>
                <w:sz w:val="18"/>
                <w:szCs w:val="18"/>
                <w:lang w:val="de-DE" w:eastAsia="en-GB"/>
              </w:rPr>
              <w:t>(</w:t>
            </w:r>
            <w:r w:rsidR="00853B02" w:rsidRPr="00853B02">
              <w:rPr>
                <w:rFonts w:ascii="Calibri" w:eastAsia="Calibri" w:hAnsi="Calibri"/>
                <w:b/>
                <w:color w:val="181818"/>
                <w:kern w:val="24"/>
                <w:sz w:val="18"/>
                <w:szCs w:val="18"/>
                <w:lang w:val="de-DE" w:eastAsia="en-GB"/>
              </w:rPr>
              <w:t>as in LTE</w:t>
            </w:r>
            <w:r>
              <w:rPr>
                <w:rFonts w:ascii="Calibri" w:eastAsia="Calibri" w:hAnsi="Calibri"/>
                <w:b/>
                <w:color w:val="181818"/>
                <w:kern w:val="24"/>
                <w:sz w:val="18"/>
                <w:szCs w:val="18"/>
                <w:lang w:val="de-DE" w:eastAsia="en-GB"/>
              </w:rPr>
              <w:t>)</w:t>
            </w:r>
          </w:p>
        </w:tc>
      </w:tr>
      <w:tr w:rsidR="002718FB" w:rsidRPr="00853B02" w14:paraId="24E77B59" w14:textId="77777777" w:rsidTr="00665029">
        <w:trPr>
          <w:trHeight w:val="455"/>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050C54A8"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5186901" w14:textId="1AE0EAC9"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xml:space="preserve">Priority related information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54811923"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7AE4261"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3358E4D"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8A124F8"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091427D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19D68D42" w14:textId="6208A1BD" w:rsidR="00245614" w:rsidRDefault="00853B02" w:rsidP="00245614">
            <w:pPr>
              <w:autoSpaceDE/>
              <w:autoSpaceDN/>
              <w:adjustRightInd/>
              <w:spacing w:after="0"/>
              <w:jc w:val="center"/>
              <w:textAlignment w:val="auto"/>
              <w:rPr>
                <w:rFonts w:ascii="Calibri" w:eastAsia="Calibri" w:hAnsi="Calibri"/>
                <w:b/>
                <w:color w:val="181818"/>
                <w:kern w:val="24"/>
                <w:sz w:val="18"/>
                <w:szCs w:val="18"/>
                <w:lang w:val="de-DE" w:eastAsia="en-GB"/>
              </w:rPr>
            </w:pPr>
            <w:r w:rsidRPr="00853B02">
              <w:rPr>
                <w:rFonts w:ascii="Calibri" w:eastAsia="Calibri" w:hAnsi="Calibri"/>
                <w:b/>
                <w:color w:val="181818"/>
                <w:kern w:val="24"/>
                <w:sz w:val="18"/>
                <w:szCs w:val="18"/>
                <w:lang w:val="de-DE" w:eastAsia="en-GB"/>
              </w:rPr>
              <w:t xml:space="preserve">3 bits </w:t>
            </w:r>
          </w:p>
          <w:p w14:paraId="65486214" w14:textId="56F5DA31" w:rsidR="00853B02" w:rsidRPr="00853B02" w:rsidRDefault="00245614" w:rsidP="00245614">
            <w:pPr>
              <w:autoSpaceDE/>
              <w:autoSpaceDN/>
              <w:adjustRightInd/>
              <w:spacing w:after="0"/>
              <w:jc w:val="center"/>
              <w:textAlignment w:val="auto"/>
              <w:rPr>
                <w:rFonts w:cs="Arial"/>
                <w:sz w:val="36"/>
                <w:szCs w:val="36"/>
                <w:lang w:val="de-DE" w:eastAsia="en-GB"/>
              </w:rPr>
            </w:pPr>
            <w:r>
              <w:rPr>
                <w:rFonts w:ascii="Calibri" w:eastAsia="Calibri" w:hAnsi="Calibri"/>
                <w:b/>
                <w:color w:val="181818"/>
                <w:kern w:val="24"/>
                <w:sz w:val="18"/>
                <w:szCs w:val="18"/>
                <w:lang w:val="de-DE" w:eastAsia="en-GB"/>
              </w:rPr>
              <w:t>(</w:t>
            </w:r>
            <w:r w:rsidR="00853B02" w:rsidRPr="00853B02">
              <w:rPr>
                <w:rFonts w:ascii="Calibri" w:eastAsia="Calibri" w:hAnsi="Calibri"/>
                <w:b/>
                <w:color w:val="181818"/>
                <w:kern w:val="24"/>
                <w:sz w:val="18"/>
                <w:szCs w:val="18"/>
                <w:lang w:val="de-DE" w:eastAsia="en-GB"/>
              </w:rPr>
              <w:t>as in LTE</w:t>
            </w:r>
            <w:r>
              <w:rPr>
                <w:rFonts w:ascii="Calibri" w:eastAsia="Calibri" w:hAnsi="Calibri"/>
                <w:b/>
                <w:color w:val="181818"/>
                <w:kern w:val="24"/>
                <w:sz w:val="18"/>
                <w:szCs w:val="18"/>
                <w:lang w:val="de-DE" w:eastAsia="en-GB"/>
              </w:rPr>
              <w:t>)</w:t>
            </w:r>
          </w:p>
        </w:tc>
      </w:tr>
      <w:tr w:rsidR="002718FB" w:rsidRPr="00853B02" w14:paraId="68C1CA56" w14:textId="77777777" w:rsidTr="00665029">
        <w:trPr>
          <w:trHeight w:val="458"/>
        </w:trPr>
        <w:tc>
          <w:tcPr>
            <w:tcW w:w="1917" w:type="dxa"/>
            <w:vMerge w:val="restart"/>
            <w:tcBorders>
              <w:top w:val="single" w:sz="8"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5F73D641"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val="de-DE" w:eastAsia="en-GB"/>
              </w:rPr>
              <w:t>Transport block related information</w:t>
            </w:r>
          </w:p>
        </w:tc>
        <w:tc>
          <w:tcPr>
            <w:tcW w:w="197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9EF5C0B" w14:textId="419BE761"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eastAsia="en-GB"/>
              </w:rPr>
              <w:t xml:space="preserve">Modulation and coding scheme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EAB096E"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295AF7B"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379D88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4747A86"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38D4B75"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E94AD1B"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5 bits</w:t>
            </w:r>
          </w:p>
        </w:tc>
      </w:tr>
      <w:tr w:rsidR="002718FB" w:rsidRPr="00853B02" w14:paraId="5692560C" w14:textId="77777777" w:rsidTr="00665029">
        <w:trPr>
          <w:trHeight w:val="45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D7C23CD"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E765227" w14:textId="15083D39"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xml:space="preserve">New data indicator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C3A848D" w14:textId="669E0D27" w:rsidR="00853B02" w:rsidRPr="00853B02" w:rsidRDefault="002718FB"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eastAsia="en-GB"/>
              </w:rPr>
              <w:t>(</w:t>
            </w:r>
            <w:r w:rsidRPr="00853B02">
              <w:rPr>
                <w:rFonts w:ascii="Ericsson Hilda" w:hAnsi="Wingdings" w:cs="Arial"/>
                <w:color w:val="181818"/>
                <w:kern w:val="24"/>
                <w:sz w:val="18"/>
                <w:szCs w:val="18"/>
                <w:lang w:eastAsia="en-GB"/>
              </w:rPr>
              <w:sym w:font="Wingdings" w:char="F0FC"/>
            </w:r>
            <w:r w:rsidRPr="00853B02">
              <w:rPr>
                <w:rFonts w:ascii="Ericsson Hilda" w:hAnsi="Ericsson Hilda" w:cs="Arial"/>
                <w:color w:val="181818"/>
                <w:kern w:val="24"/>
                <w:sz w:val="18"/>
                <w:szCs w:val="18"/>
                <w:lang w:eastAsia="en-GB"/>
              </w:rPr>
              <w:t>)</w:t>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5BFBDBA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8268BFA"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9D4EEC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8D84265"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B780631"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1 bit</w:t>
            </w:r>
          </w:p>
        </w:tc>
      </w:tr>
      <w:tr w:rsidR="002718FB" w:rsidRPr="00853B02" w14:paraId="37CC94CB" w14:textId="77777777" w:rsidTr="00665029">
        <w:trPr>
          <w:trHeight w:val="45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FBF8CE"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4B84C6A2" w14:textId="78216408"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xml:space="preserve">Redundancy version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FC51FD9"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eastAsia="en-GB"/>
              </w:rPr>
              <w:t>(</w:t>
            </w:r>
            <w:r w:rsidRPr="00853B02">
              <w:rPr>
                <w:rFonts w:ascii="Ericsson Hilda" w:hAnsi="Wingdings" w:cs="Arial"/>
                <w:color w:val="181818"/>
                <w:kern w:val="24"/>
                <w:sz w:val="18"/>
                <w:szCs w:val="18"/>
                <w:lang w:eastAsia="en-GB"/>
              </w:rPr>
              <w:sym w:font="Wingdings" w:char="F0FC"/>
            </w:r>
            <w:r w:rsidRPr="00853B02">
              <w:rPr>
                <w:rFonts w:ascii="Ericsson Hilda" w:hAnsi="Ericsson Hilda" w:cs="Arial"/>
                <w:color w:val="181818"/>
                <w:kern w:val="24"/>
                <w:sz w:val="18"/>
                <w:szCs w:val="18"/>
                <w:lang w:eastAsia="en-GB"/>
              </w:rPr>
              <w:t>)</w:t>
            </w: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0863B05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3717BCE"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3A78B7D"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D9F2BC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4E5F4450"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2 bits</w:t>
            </w:r>
          </w:p>
        </w:tc>
      </w:tr>
      <w:tr w:rsidR="002718FB" w:rsidRPr="00853B02" w14:paraId="70F9BE38" w14:textId="77777777" w:rsidTr="00665029">
        <w:trPr>
          <w:trHeight w:val="455"/>
        </w:trPr>
        <w:tc>
          <w:tcPr>
            <w:tcW w:w="1917" w:type="dxa"/>
            <w:vMerge w:val="restart"/>
            <w:tcBorders>
              <w:top w:val="single" w:sz="8"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3E750085"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val="de-DE" w:eastAsia="en-GB"/>
              </w:rPr>
              <w:t>HARQ related information</w:t>
            </w: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9A1C0D0" w14:textId="34078D2E"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eastAsia="en-GB"/>
              </w:rPr>
              <w:t xml:space="preserve">Process number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D6EC4E1"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5D83B2FE"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076B083"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045E5D3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32A0535"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E168503"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4 bits</w:t>
            </w:r>
          </w:p>
        </w:tc>
      </w:tr>
      <w:tr w:rsidR="002718FB" w:rsidRPr="00853B02" w14:paraId="1A9DFD77" w14:textId="77777777" w:rsidTr="007C0F75">
        <w:trPr>
          <w:trHeight w:val="45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7CD319"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5CBB4E02" w14:textId="20BFE45F"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xml:space="preserve">HARQ feedback configuration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18AC7A2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BD79C7D"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099B2B39"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0D5EBF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49C96C45"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4F4B663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1 bit</w:t>
            </w:r>
          </w:p>
        </w:tc>
      </w:tr>
      <w:tr w:rsidR="002718FB" w:rsidRPr="00853B02" w14:paraId="5BD93C85" w14:textId="77777777" w:rsidTr="0081171D">
        <w:trPr>
          <w:trHeight w:val="654"/>
        </w:trPr>
        <w:tc>
          <w:tcPr>
            <w:tcW w:w="1917" w:type="dxa"/>
            <w:vMerge w:val="restart"/>
            <w:tcBorders>
              <w:top w:val="single" w:sz="8"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3A1186C3"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val="de-DE" w:eastAsia="en-GB"/>
              </w:rPr>
              <w:t>Multi-antenna related information</w:t>
            </w: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D6BBA16" w14:textId="5AD17650"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eastAsia="en-GB"/>
              </w:rPr>
              <w:t xml:space="preserve">DMRS pattern </w:t>
            </w:r>
            <w:r w:rsidR="00E90C52">
              <w:rPr>
                <w:rFonts w:ascii="Ericsson Hilda" w:hAnsi="Ericsson Hilda" w:cs="Arial"/>
                <w:color w:val="181818"/>
                <w:kern w:val="24"/>
                <w:sz w:val="18"/>
                <w:szCs w:val="18"/>
                <w:lang w:eastAsia="en-GB"/>
              </w:rPr>
              <w:t>index</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8CEB044"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C4CE51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5CFE5D2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5489648" w14:textId="2493472E" w:rsidR="00853B02" w:rsidRPr="00853B02" w:rsidRDefault="00172916"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r w:rsidR="00853B02"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6CBA1E52" w14:textId="3AF35867" w:rsidR="00853B02" w:rsidRPr="00853B02" w:rsidRDefault="00853B02" w:rsidP="00853B02">
            <w:pPr>
              <w:autoSpaceDE/>
              <w:autoSpaceDN/>
              <w:adjustRightInd/>
              <w:spacing w:before="180"/>
              <w:jc w:val="center"/>
              <w:textAlignment w:val="auto"/>
              <w:rPr>
                <w:rFonts w:cs="Arial"/>
                <w:sz w:val="36"/>
                <w:szCs w:val="36"/>
                <w:lang w:val="de-DE" w:eastAsia="en-GB"/>
              </w:rPr>
            </w:pP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B2A2BA5" w14:textId="298B00F8" w:rsidR="00853B02" w:rsidRPr="00853B02" w:rsidRDefault="00172916" w:rsidP="00853B02">
            <w:pPr>
              <w:autoSpaceDE/>
              <w:autoSpaceDN/>
              <w:adjustRightInd/>
              <w:spacing w:before="180"/>
              <w:jc w:val="center"/>
              <w:textAlignment w:val="auto"/>
              <w:rPr>
                <w:rFonts w:cs="Arial"/>
                <w:sz w:val="36"/>
                <w:szCs w:val="36"/>
                <w:lang w:val="de-DE" w:eastAsia="en-GB"/>
              </w:rPr>
            </w:pPr>
            <w:r>
              <w:rPr>
                <w:rFonts w:ascii="Calibri" w:eastAsia="Calibri" w:hAnsi="Calibri"/>
                <w:b/>
                <w:color w:val="181818"/>
                <w:kern w:val="24"/>
                <w:sz w:val="18"/>
                <w:szCs w:val="18"/>
                <w:lang w:val="de-DE" w:eastAsia="en-GB"/>
              </w:rPr>
              <w:t>1</w:t>
            </w:r>
            <w:r w:rsidR="00853B02" w:rsidRPr="00853B02">
              <w:rPr>
                <w:rFonts w:ascii="Calibri" w:eastAsia="Calibri" w:hAnsi="Calibri"/>
                <w:b/>
                <w:color w:val="181818"/>
                <w:kern w:val="24"/>
                <w:sz w:val="18"/>
                <w:szCs w:val="18"/>
                <w:lang w:val="de-DE" w:eastAsia="en-GB"/>
              </w:rPr>
              <w:t xml:space="preserve"> bit</w:t>
            </w:r>
          </w:p>
        </w:tc>
      </w:tr>
      <w:tr w:rsidR="002718FB" w:rsidRPr="00853B02" w14:paraId="149D199F" w14:textId="77777777" w:rsidTr="00665029">
        <w:trPr>
          <w:trHeight w:val="40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E12399C"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5C38F8CD" w14:textId="32B56ED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xml:space="preserve">CSI-RS related information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10ADB63A"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3349C2B"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44581A4D"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02F5DF68"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D884DAF"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118EF31"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1 bit</w:t>
            </w:r>
          </w:p>
        </w:tc>
      </w:tr>
      <w:tr w:rsidR="002718FB" w:rsidRPr="00853B02" w14:paraId="63FE9DDE" w14:textId="77777777" w:rsidTr="00665029">
        <w:trPr>
          <w:trHeight w:val="46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9ECB509"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8EA1707" w14:textId="3B016562"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Calibri" w:eastAsia="Calibri" w:hAnsi="Calibri"/>
                <w:color w:val="181818"/>
                <w:kern w:val="24"/>
                <w:sz w:val="18"/>
                <w:szCs w:val="18"/>
                <w:lang w:val="de-DE" w:eastAsia="en-GB"/>
              </w:rPr>
              <w:t xml:space="preserve">CSI report request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07822B95"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7CEA3E9" w14:textId="77777777" w:rsidR="00853B02" w:rsidRPr="00853B02" w:rsidRDefault="00853B02" w:rsidP="00853B02">
            <w:pPr>
              <w:overflowPunct/>
              <w:autoSpaceDE/>
              <w:autoSpaceDN/>
              <w:adjustRightInd/>
              <w:spacing w:after="0"/>
              <w:textAlignment w:val="auto"/>
              <w:rPr>
                <w:rFonts w:ascii="Times New Roman" w:hAnsi="Times New Roman"/>
                <w:lang w:val="de-DE" w:eastAsia="en-GB"/>
              </w:rPr>
            </w:pP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D72DEA3"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AD3E782"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E654D54"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F5466F4"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1 bit</w:t>
            </w:r>
          </w:p>
        </w:tc>
      </w:tr>
      <w:tr w:rsidR="002718FB" w:rsidRPr="00853B02" w14:paraId="6DEDF809" w14:textId="77777777" w:rsidTr="00665029">
        <w:trPr>
          <w:trHeight w:val="240"/>
        </w:trPr>
        <w:tc>
          <w:tcPr>
            <w:tcW w:w="1917" w:type="dxa"/>
            <w:vMerge w:val="restart"/>
            <w:tcBorders>
              <w:top w:val="single" w:sz="8"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39FB37F9"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val="de-DE" w:eastAsia="en-GB"/>
              </w:rPr>
              <w:t>Layer-1 IDs</w:t>
            </w:r>
          </w:p>
        </w:tc>
        <w:tc>
          <w:tcPr>
            <w:tcW w:w="197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59F1BA1" w14:textId="3F9B34AC"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eastAsia="en-GB"/>
              </w:rPr>
              <w:t xml:space="preserve">Source ID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73F3D6F6" w14:textId="59D3C504" w:rsidR="00853B02" w:rsidRPr="00853B02" w:rsidRDefault="00853B02" w:rsidP="00663280">
            <w:pPr>
              <w:overflowPunct/>
              <w:autoSpaceDE/>
              <w:autoSpaceDN/>
              <w:adjustRightInd/>
              <w:spacing w:before="120" w:after="0"/>
              <w:jc w:val="center"/>
              <w:textAlignment w:val="auto"/>
              <w:rPr>
                <w:rFonts w:cs="Arial"/>
                <w:sz w:val="36"/>
                <w:szCs w:val="36"/>
                <w:lang w:val="de-DE" w:eastAsia="en-GB"/>
              </w:rPr>
            </w:pP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C8A95B9"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1B9ECBE0"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60018FB"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CCB2F66"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59E62A34"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8 bits</w:t>
            </w:r>
          </w:p>
        </w:tc>
      </w:tr>
      <w:tr w:rsidR="002718FB" w:rsidRPr="00853B02" w14:paraId="4A3B9E9E" w14:textId="77777777" w:rsidTr="00665029">
        <w:trPr>
          <w:trHeight w:val="24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5167BB"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197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17055185" w14:textId="40407CAE"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xml:space="preserve">Destination ID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21513F6" w14:textId="6DB7C864"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DABAA7F"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7DB893B6"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D07BB8F"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1CB31BF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1E44A35B"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16 bits</w:t>
            </w:r>
          </w:p>
        </w:tc>
      </w:tr>
      <w:tr w:rsidR="002718FB" w:rsidRPr="00853B02" w14:paraId="23AE4C66" w14:textId="77777777" w:rsidTr="00665029">
        <w:trPr>
          <w:trHeight w:val="604"/>
        </w:trPr>
        <w:tc>
          <w:tcPr>
            <w:tcW w:w="3896" w:type="dxa"/>
            <w:gridSpan w:val="2"/>
            <w:tcBorders>
              <w:top w:val="single" w:sz="8"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6C40F4F4" w14:textId="0963A04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Calibri" w:eastAsia="Calibri" w:hAnsi="Calibri"/>
                <w:b/>
                <w:color w:val="FFFFFF"/>
                <w:kern w:val="24"/>
                <w:sz w:val="18"/>
                <w:szCs w:val="18"/>
                <w:lang w:val="de-DE" w:eastAsia="en-GB"/>
              </w:rPr>
              <w:t xml:space="preserve">Position information or Zone ID </w:t>
            </w:r>
          </w:p>
        </w:tc>
        <w:tc>
          <w:tcPr>
            <w:tcW w:w="1003"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13022184"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 xml:space="preserve">     </w:t>
            </w:r>
          </w:p>
        </w:tc>
        <w:tc>
          <w:tcPr>
            <w:tcW w:w="1009"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53CC7595" w14:textId="77777777"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 xml:space="preserve">       </w:t>
            </w: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5C7AA8C" w14:textId="77777777" w:rsidR="00853B02" w:rsidRPr="00853B02" w:rsidRDefault="00853B02" w:rsidP="00853B02">
            <w:pPr>
              <w:overflowPunct/>
              <w:autoSpaceDE/>
              <w:autoSpaceDN/>
              <w:adjustRightInd/>
              <w:spacing w:after="0"/>
              <w:textAlignment w:val="auto"/>
              <w:rPr>
                <w:rFonts w:cs="Arial"/>
                <w:sz w:val="36"/>
                <w:szCs w:val="36"/>
                <w:lang w:val="de-DE" w:eastAsia="en-GB"/>
              </w:rPr>
            </w:pPr>
          </w:p>
        </w:tc>
        <w:tc>
          <w:tcPr>
            <w:tcW w:w="672"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37E69966" w14:textId="77777777" w:rsidR="00853B02" w:rsidRPr="00853B02" w:rsidRDefault="00853B02" w:rsidP="00853B02">
            <w:pPr>
              <w:overflowPunct/>
              <w:autoSpaceDE/>
              <w:autoSpaceDN/>
              <w:adjustRightInd/>
              <w:spacing w:after="0"/>
              <w:textAlignment w:val="auto"/>
              <w:rPr>
                <w:rFonts w:ascii="Times New Roman" w:hAnsi="Times New Roman"/>
                <w:lang w:val="de-DE" w:eastAsia="en-GB"/>
              </w:rPr>
            </w:pPr>
          </w:p>
        </w:tc>
        <w:tc>
          <w:tcPr>
            <w:tcW w:w="728"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24979E0C"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674" w:type="dxa"/>
            <w:tcBorders>
              <w:top w:val="single" w:sz="8" w:space="0" w:color="FFFFFF"/>
              <w:left w:val="single" w:sz="8" w:space="0" w:color="FFFFFF"/>
              <w:bottom w:val="single" w:sz="8" w:space="0" w:color="FFFFFF"/>
              <w:right w:val="single" w:sz="8" w:space="0" w:color="FFFFFF"/>
            </w:tcBorders>
            <w:shd w:val="clear" w:color="auto" w:fill="CBD8F9"/>
            <w:tcMar>
              <w:top w:w="15" w:type="dxa"/>
              <w:left w:w="93" w:type="dxa"/>
              <w:bottom w:w="0" w:type="dxa"/>
              <w:right w:w="93" w:type="dxa"/>
            </w:tcMar>
            <w:hideMark/>
          </w:tcPr>
          <w:p w14:paraId="6796EA7B" w14:textId="160E04DB" w:rsidR="00853B02" w:rsidRPr="00853B02" w:rsidRDefault="00C73555" w:rsidP="00853B02">
            <w:pPr>
              <w:autoSpaceDE/>
              <w:autoSpaceDN/>
              <w:adjustRightInd/>
              <w:spacing w:before="180"/>
              <w:jc w:val="center"/>
              <w:textAlignment w:val="auto"/>
              <w:rPr>
                <w:rFonts w:cs="Arial"/>
                <w:sz w:val="36"/>
                <w:szCs w:val="36"/>
                <w:lang w:val="de-DE" w:eastAsia="en-GB"/>
              </w:rPr>
            </w:pPr>
            <w:r>
              <w:rPr>
                <w:rFonts w:ascii="Calibri" w:eastAsia="Calibri" w:hAnsi="Calibri"/>
                <w:b/>
                <w:color w:val="181818"/>
                <w:kern w:val="24"/>
                <w:sz w:val="18"/>
                <w:szCs w:val="18"/>
                <w:lang w:val="de-DE" w:eastAsia="en-GB"/>
              </w:rPr>
              <w:t>&gt;</w:t>
            </w:r>
            <w:r w:rsidR="00354E2B">
              <w:rPr>
                <w:rFonts w:ascii="Calibri" w:eastAsia="Calibri" w:hAnsi="Calibri"/>
                <w:b/>
                <w:color w:val="181818"/>
                <w:kern w:val="24"/>
                <w:sz w:val="18"/>
                <w:szCs w:val="18"/>
                <w:lang w:val="de-DE" w:eastAsia="en-GB"/>
              </w:rPr>
              <w:t xml:space="preserve"> </w:t>
            </w:r>
            <w:r w:rsidR="00853B02" w:rsidRPr="00853B02">
              <w:rPr>
                <w:rFonts w:ascii="Calibri" w:eastAsia="Calibri" w:hAnsi="Calibri"/>
                <w:b/>
                <w:color w:val="181818"/>
                <w:kern w:val="24"/>
                <w:sz w:val="18"/>
                <w:szCs w:val="18"/>
                <w:lang w:val="de-DE" w:eastAsia="en-GB"/>
              </w:rPr>
              <w:t>8 bits</w:t>
            </w:r>
          </w:p>
        </w:tc>
      </w:tr>
      <w:tr w:rsidR="002718FB" w:rsidRPr="00853B02" w14:paraId="01FDB719" w14:textId="77777777" w:rsidTr="00665029">
        <w:trPr>
          <w:trHeight w:val="240"/>
        </w:trPr>
        <w:tc>
          <w:tcPr>
            <w:tcW w:w="3896" w:type="dxa"/>
            <w:gridSpan w:val="2"/>
            <w:tcBorders>
              <w:top w:val="single" w:sz="8" w:space="0" w:color="FFFFFF"/>
              <w:left w:val="single" w:sz="8" w:space="0" w:color="FFFFFF"/>
              <w:bottom w:val="single" w:sz="8" w:space="0" w:color="FFFFFF"/>
              <w:right w:val="single" w:sz="8" w:space="0" w:color="FFFFFF"/>
            </w:tcBorders>
            <w:shd w:val="clear" w:color="auto" w:fill="0082F0"/>
            <w:tcMar>
              <w:top w:w="15" w:type="dxa"/>
              <w:left w:w="93" w:type="dxa"/>
              <w:bottom w:w="0" w:type="dxa"/>
              <w:right w:w="93" w:type="dxa"/>
            </w:tcMar>
            <w:hideMark/>
          </w:tcPr>
          <w:p w14:paraId="70B5A51E" w14:textId="313640E0" w:rsidR="00853B02" w:rsidRPr="00853B02" w:rsidRDefault="00853B02" w:rsidP="00853B02">
            <w:pPr>
              <w:autoSpaceDE/>
              <w:autoSpaceDN/>
              <w:adjustRightInd/>
              <w:spacing w:before="180"/>
              <w:textAlignment w:val="auto"/>
              <w:rPr>
                <w:rFonts w:cs="Arial"/>
                <w:sz w:val="36"/>
                <w:szCs w:val="36"/>
                <w:lang w:val="de-DE" w:eastAsia="en-GB"/>
              </w:rPr>
            </w:pPr>
            <w:r w:rsidRPr="00853B02">
              <w:rPr>
                <w:rFonts w:ascii="Ericsson Hilda" w:hAnsi="Ericsson Hilda" w:cs="Arial"/>
                <w:b/>
                <w:color w:val="FFFFFF"/>
                <w:kern w:val="24"/>
                <w:sz w:val="18"/>
                <w:szCs w:val="18"/>
                <w:lang w:eastAsia="en-GB"/>
              </w:rPr>
              <w:t xml:space="preserve">Information relevant for 2-stage design </w:t>
            </w:r>
          </w:p>
        </w:tc>
        <w:tc>
          <w:tcPr>
            <w:tcW w:w="1003"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038C555B" w14:textId="23D952EC"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1009"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39B33570"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8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B15D810"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672"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000EB782"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Wingdings" w:cs="Arial"/>
                <w:color w:val="181818"/>
                <w:kern w:val="24"/>
                <w:sz w:val="18"/>
                <w:szCs w:val="18"/>
                <w:lang w:eastAsia="en-GB"/>
              </w:rPr>
              <w:sym w:font="Wingdings" w:char="F0FC"/>
            </w:r>
          </w:p>
        </w:tc>
        <w:tc>
          <w:tcPr>
            <w:tcW w:w="728"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4FA29399"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Ericsson Hilda" w:hAnsi="Ericsson Hilda" w:cs="Arial"/>
                <w:color w:val="181818"/>
                <w:kern w:val="24"/>
                <w:sz w:val="18"/>
                <w:szCs w:val="18"/>
                <w:lang w:val="de-DE" w:eastAsia="en-GB"/>
              </w:rPr>
              <w:t> </w:t>
            </w:r>
          </w:p>
        </w:tc>
        <w:tc>
          <w:tcPr>
            <w:tcW w:w="1674" w:type="dxa"/>
            <w:tcBorders>
              <w:top w:val="single" w:sz="8" w:space="0" w:color="FFFFFF"/>
              <w:left w:val="single" w:sz="8" w:space="0" w:color="FFFFFF"/>
              <w:bottom w:val="single" w:sz="8" w:space="0" w:color="FFFFFF"/>
              <w:right w:val="single" w:sz="8" w:space="0" w:color="FFFFFF"/>
            </w:tcBorders>
            <w:shd w:val="clear" w:color="auto" w:fill="E7EDFC"/>
            <w:tcMar>
              <w:top w:w="15" w:type="dxa"/>
              <w:left w:w="93" w:type="dxa"/>
              <w:bottom w:w="0" w:type="dxa"/>
              <w:right w:w="93" w:type="dxa"/>
            </w:tcMar>
            <w:hideMark/>
          </w:tcPr>
          <w:p w14:paraId="2B053637" w14:textId="77777777" w:rsidR="00853B02" w:rsidRPr="00853B02" w:rsidRDefault="00853B02" w:rsidP="00853B02">
            <w:pPr>
              <w:autoSpaceDE/>
              <w:autoSpaceDN/>
              <w:adjustRightInd/>
              <w:spacing w:before="180"/>
              <w:jc w:val="center"/>
              <w:textAlignment w:val="auto"/>
              <w:rPr>
                <w:rFonts w:cs="Arial"/>
                <w:sz w:val="36"/>
                <w:szCs w:val="36"/>
                <w:lang w:val="de-DE" w:eastAsia="en-GB"/>
              </w:rPr>
            </w:pPr>
            <w:r w:rsidRPr="00853B02">
              <w:rPr>
                <w:rFonts w:ascii="Calibri" w:eastAsia="Calibri" w:hAnsi="Calibri"/>
                <w:b/>
                <w:color w:val="181818"/>
                <w:kern w:val="24"/>
                <w:sz w:val="18"/>
                <w:szCs w:val="18"/>
                <w:lang w:val="de-DE" w:eastAsia="en-GB"/>
              </w:rPr>
              <w:t>2 bits</w:t>
            </w:r>
          </w:p>
        </w:tc>
      </w:tr>
    </w:tbl>
    <w:p w14:paraId="7EB9334F" w14:textId="77777777" w:rsidR="00D815E1" w:rsidRDefault="00D815E1" w:rsidP="00FE320E">
      <w:pPr>
        <w:jc w:val="both"/>
        <w:rPr>
          <w:bCs/>
          <w:lang w:eastAsia="zh-CN"/>
        </w:rPr>
      </w:pPr>
    </w:p>
    <w:bookmarkEnd w:id="36"/>
    <w:p w14:paraId="3911A5B3" w14:textId="4274686F" w:rsidR="001B5A0D" w:rsidRDefault="00485F97" w:rsidP="00E90C52">
      <w:pPr>
        <w:jc w:val="both"/>
        <w:rPr>
          <w:rFonts w:cs="Arial"/>
          <w:lang w:val="en-US" w:eastAsia="zh-CN"/>
        </w:rPr>
      </w:pPr>
      <w:r>
        <w:rPr>
          <w:rFonts w:cs="Arial"/>
          <w:lang w:val="en-US" w:eastAsia="zh-CN"/>
        </w:rPr>
        <w:lastRenderedPageBreak/>
        <w:t xml:space="preserve">From the SCI </w:t>
      </w:r>
      <w:r w:rsidR="00167963">
        <w:rPr>
          <w:rFonts w:cs="Arial"/>
          <w:lang w:val="en-US" w:eastAsia="zh-CN"/>
        </w:rPr>
        <w:t>content</w:t>
      </w:r>
      <w:r>
        <w:rPr>
          <w:rFonts w:cs="Arial"/>
          <w:lang w:val="en-US" w:eastAsia="zh-CN"/>
        </w:rPr>
        <w:t xml:space="preserve"> analysis, it is clear that the 2</w:t>
      </w:r>
      <w:r w:rsidRPr="00485F97">
        <w:rPr>
          <w:rFonts w:cs="Arial"/>
          <w:vertAlign w:val="superscript"/>
          <w:lang w:val="en-US" w:eastAsia="zh-CN"/>
        </w:rPr>
        <w:t>nd</w:t>
      </w:r>
      <w:r>
        <w:rPr>
          <w:rFonts w:cs="Arial"/>
          <w:lang w:val="en-US" w:eastAsia="zh-CN"/>
        </w:rPr>
        <w:t xml:space="preserve"> stage SCI </w:t>
      </w:r>
      <w:r w:rsidR="00F71B2D">
        <w:rPr>
          <w:rFonts w:cs="Arial"/>
          <w:lang w:val="en-US" w:eastAsia="zh-CN"/>
        </w:rPr>
        <w:t>is of at</w:t>
      </w:r>
      <w:r w:rsidR="00F82860">
        <w:rPr>
          <w:rFonts w:cs="Arial"/>
          <w:lang w:val="en-US" w:eastAsia="zh-CN"/>
        </w:rPr>
        <w:t xml:space="preserve"> </w:t>
      </w:r>
      <w:r w:rsidR="00F71B2D">
        <w:rPr>
          <w:rFonts w:cs="Arial"/>
          <w:lang w:val="en-US" w:eastAsia="zh-CN"/>
        </w:rPr>
        <w:t xml:space="preserve">least </w:t>
      </w:r>
      <w:r w:rsidR="00167963">
        <w:rPr>
          <w:rFonts w:cs="Arial"/>
          <w:lang w:val="en-US" w:eastAsia="zh-CN"/>
        </w:rPr>
        <w:t>47</w:t>
      </w:r>
      <w:r w:rsidR="00F71B2D">
        <w:rPr>
          <w:rFonts w:cs="Arial"/>
          <w:lang w:val="en-US" w:eastAsia="zh-CN"/>
        </w:rPr>
        <w:t xml:space="preserve"> bi</w:t>
      </w:r>
      <w:r w:rsidR="00526D88">
        <w:rPr>
          <w:rFonts w:cs="Arial"/>
          <w:lang w:val="en-US" w:eastAsia="zh-CN"/>
        </w:rPr>
        <w:t>t</w:t>
      </w:r>
      <w:r w:rsidR="00F71B2D">
        <w:rPr>
          <w:rFonts w:cs="Arial"/>
          <w:lang w:val="en-US" w:eastAsia="zh-CN"/>
        </w:rPr>
        <w:t>s</w:t>
      </w:r>
      <w:r w:rsidR="00B4556D">
        <w:rPr>
          <w:rFonts w:cs="Arial"/>
          <w:lang w:val="en-US" w:eastAsia="zh-CN"/>
        </w:rPr>
        <w:t xml:space="preserve"> </w:t>
      </w:r>
      <w:r w:rsidR="00E50815">
        <w:rPr>
          <w:rFonts w:cs="Arial"/>
          <w:lang w:val="en-US" w:eastAsia="zh-CN"/>
        </w:rPr>
        <w:t xml:space="preserve">which is large enough to </w:t>
      </w:r>
      <w:r w:rsidR="00E82E92">
        <w:rPr>
          <w:rFonts w:cs="Arial"/>
          <w:lang w:val="en-US" w:eastAsia="zh-CN"/>
        </w:rPr>
        <w:t xml:space="preserve">exploit the benefits of two-stage SCI design without much increase in overhead. </w:t>
      </w:r>
    </w:p>
    <w:p w14:paraId="7AC93E51" w14:textId="2E3C1C2E" w:rsidR="00485F97" w:rsidRPr="00485F97" w:rsidRDefault="00F71B2D" w:rsidP="00C80537">
      <w:pPr>
        <w:pStyle w:val="Observation"/>
        <w:rPr>
          <w:lang w:val="en-US" w:eastAsia="zh-CN"/>
        </w:rPr>
      </w:pPr>
      <w:r>
        <w:rPr>
          <w:lang w:val="en-US" w:eastAsia="zh-CN"/>
        </w:rPr>
        <w:t xml:space="preserve"> </w:t>
      </w:r>
      <w:bookmarkStart w:id="38" w:name="_Toc16870887"/>
      <w:r w:rsidR="007A42C5">
        <w:rPr>
          <w:lang w:val="en-US" w:eastAsia="zh-CN"/>
        </w:rPr>
        <w:t>The number of SCI fields relevant for 2</w:t>
      </w:r>
      <w:r w:rsidR="007A42C5" w:rsidRPr="007A42C5">
        <w:rPr>
          <w:vertAlign w:val="superscript"/>
          <w:lang w:val="en-US" w:eastAsia="zh-CN"/>
        </w:rPr>
        <w:t>nd</w:t>
      </w:r>
      <w:r w:rsidR="007A42C5">
        <w:rPr>
          <w:lang w:val="en-US" w:eastAsia="zh-CN"/>
        </w:rPr>
        <w:t xml:space="preserve"> stage </w:t>
      </w:r>
      <w:r w:rsidR="00AB775A">
        <w:rPr>
          <w:lang w:val="en-US" w:eastAsia="zh-CN"/>
        </w:rPr>
        <w:t>is large enough to exploit the benefits of two-stage SCI design over single-stage SCI design.</w:t>
      </w:r>
      <w:bookmarkEnd w:id="38"/>
    </w:p>
    <w:p w14:paraId="29AE5FB0" w14:textId="7C2ABA3A" w:rsidR="005A7BFA" w:rsidRPr="005B04AE" w:rsidRDefault="004479FE" w:rsidP="00160ECE">
      <w:pPr>
        <w:jc w:val="both"/>
        <w:rPr>
          <w:lang w:val="en-US" w:eastAsia="zh-CN"/>
        </w:rPr>
      </w:pPr>
      <w:r w:rsidRPr="00E8579E">
        <w:rPr>
          <w:lang w:eastAsia="zh-CN"/>
        </w:rPr>
        <w:t xml:space="preserve">When it comes to the </w:t>
      </w:r>
      <w:r w:rsidR="00787776" w:rsidRPr="005B04AE">
        <w:rPr>
          <w:lang w:val="en-US" w:eastAsia="zh-CN"/>
        </w:rPr>
        <w:t>resource mapping</w:t>
      </w:r>
      <w:r w:rsidRPr="005B04AE">
        <w:rPr>
          <w:lang w:val="en-US" w:eastAsia="zh-CN"/>
        </w:rPr>
        <w:t xml:space="preserve"> of 1</w:t>
      </w:r>
      <w:r w:rsidRPr="005B04AE">
        <w:rPr>
          <w:vertAlign w:val="superscript"/>
          <w:lang w:val="en-US" w:eastAsia="zh-CN"/>
        </w:rPr>
        <w:t>st</w:t>
      </w:r>
      <w:r w:rsidRPr="005B04AE">
        <w:rPr>
          <w:lang w:val="en-US" w:eastAsia="zh-CN"/>
        </w:rPr>
        <w:t xml:space="preserve"> stage and 2</w:t>
      </w:r>
      <w:r w:rsidRPr="005B04AE">
        <w:rPr>
          <w:vertAlign w:val="superscript"/>
          <w:lang w:val="en-US" w:eastAsia="zh-CN"/>
        </w:rPr>
        <w:t>nd</w:t>
      </w:r>
      <w:r w:rsidRPr="005B04AE">
        <w:rPr>
          <w:lang w:val="en-US" w:eastAsia="zh-CN"/>
        </w:rPr>
        <w:t xml:space="preserve"> stage </w:t>
      </w:r>
      <w:r w:rsidR="00787776" w:rsidRPr="005B04AE">
        <w:rPr>
          <w:lang w:val="en-US" w:eastAsia="zh-CN"/>
        </w:rPr>
        <w:t>of two-</w:t>
      </w:r>
      <w:r w:rsidRPr="005B04AE">
        <w:rPr>
          <w:lang w:val="en-US" w:eastAsia="zh-CN"/>
        </w:rPr>
        <w:t>stage SCI, we think that the 1</w:t>
      </w:r>
      <w:r w:rsidRPr="005B04AE">
        <w:rPr>
          <w:vertAlign w:val="superscript"/>
          <w:lang w:val="en-US" w:eastAsia="zh-CN"/>
        </w:rPr>
        <w:t>st</w:t>
      </w:r>
      <w:r w:rsidRPr="005B04AE">
        <w:rPr>
          <w:lang w:val="en-US" w:eastAsia="zh-CN"/>
        </w:rPr>
        <w:t xml:space="preserve">-stage should be confined </w:t>
      </w:r>
      <w:r w:rsidR="004424E2">
        <w:rPr>
          <w:lang w:val="en-US" w:eastAsia="zh-CN"/>
        </w:rPr>
        <w:t>to</w:t>
      </w:r>
      <w:r w:rsidR="004424E2" w:rsidRPr="005B04AE">
        <w:rPr>
          <w:lang w:val="en-US" w:eastAsia="zh-CN"/>
        </w:rPr>
        <w:t xml:space="preserve"> </w:t>
      </w:r>
      <w:r w:rsidRPr="005B04AE">
        <w:rPr>
          <w:lang w:val="en-US" w:eastAsia="zh-CN"/>
        </w:rPr>
        <w:t>a single subchannel</w:t>
      </w:r>
      <w:r w:rsidR="005D01C9" w:rsidRPr="005B04AE">
        <w:rPr>
          <w:lang w:val="en-US" w:eastAsia="zh-CN"/>
        </w:rPr>
        <w:t xml:space="preserve">. This is important since UEs can be scheduled using different number of subchannels and </w:t>
      </w:r>
      <w:r w:rsidR="001A0452" w:rsidRPr="005B04AE">
        <w:rPr>
          <w:lang w:val="en-US" w:eastAsia="zh-CN"/>
        </w:rPr>
        <w:t>allowing</w:t>
      </w:r>
      <w:r w:rsidR="00254EE6" w:rsidRPr="005B04AE">
        <w:rPr>
          <w:lang w:val="en-US" w:eastAsia="zh-CN"/>
        </w:rPr>
        <w:t xml:space="preserve"> </w:t>
      </w:r>
      <w:r w:rsidR="005D01C9" w:rsidRPr="005B04AE">
        <w:rPr>
          <w:lang w:val="en-US" w:eastAsia="zh-CN"/>
        </w:rPr>
        <w:t xml:space="preserve">PSCCH </w:t>
      </w:r>
      <w:r w:rsidR="001A0452" w:rsidRPr="005B04AE">
        <w:rPr>
          <w:lang w:val="en-US" w:eastAsia="zh-CN"/>
        </w:rPr>
        <w:t xml:space="preserve">to span </w:t>
      </w:r>
      <w:r w:rsidR="005D01C9" w:rsidRPr="005B04AE">
        <w:rPr>
          <w:lang w:val="en-US" w:eastAsia="zh-CN"/>
        </w:rPr>
        <w:t xml:space="preserve">over all </w:t>
      </w:r>
      <w:r w:rsidR="00013824" w:rsidRPr="005B04AE">
        <w:rPr>
          <w:lang w:val="en-US" w:eastAsia="zh-CN"/>
        </w:rPr>
        <w:t xml:space="preserve">allocated </w:t>
      </w:r>
      <w:r w:rsidR="005D01C9" w:rsidRPr="005B04AE">
        <w:rPr>
          <w:lang w:val="en-US" w:eastAsia="zh-CN"/>
        </w:rPr>
        <w:t xml:space="preserve">subchannels results in higher </w:t>
      </w:r>
      <w:r w:rsidR="008076FA" w:rsidRPr="005B04AE">
        <w:rPr>
          <w:lang w:val="en-US" w:eastAsia="zh-CN"/>
        </w:rPr>
        <w:t xml:space="preserve">number of </w:t>
      </w:r>
      <w:r w:rsidR="00254EE6" w:rsidRPr="005B04AE">
        <w:rPr>
          <w:lang w:val="en-US" w:eastAsia="zh-CN"/>
        </w:rPr>
        <w:t xml:space="preserve">blind </w:t>
      </w:r>
      <w:r w:rsidR="005D01C9" w:rsidRPr="005B04AE">
        <w:rPr>
          <w:lang w:val="en-US" w:eastAsia="zh-CN"/>
        </w:rPr>
        <w:t>decodes for the</w:t>
      </w:r>
      <w:r w:rsidR="00254EE6" w:rsidRPr="005B04AE">
        <w:rPr>
          <w:lang w:val="en-US" w:eastAsia="zh-CN"/>
        </w:rPr>
        <w:t xml:space="preserve"> </w:t>
      </w:r>
      <w:r w:rsidR="00CC4827" w:rsidRPr="005B04AE">
        <w:rPr>
          <w:lang w:val="en-US" w:eastAsia="zh-CN"/>
        </w:rPr>
        <w:t xml:space="preserve">receiver UEs. </w:t>
      </w:r>
      <w:r w:rsidR="00FA0648" w:rsidRPr="005B04AE">
        <w:rPr>
          <w:lang w:val="en-US" w:eastAsia="zh-CN"/>
        </w:rPr>
        <w:t>When it comes to the 2</w:t>
      </w:r>
      <w:r w:rsidR="00FA0648" w:rsidRPr="005B04AE">
        <w:rPr>
          <w:vertAlign w:val="superscript"/>
          <w:lang w:val="en-US" w:eastAsia="zh-CN"/>
        </w:rPr>
        <w:t>nd</w:t>
      </w:r>
      <w:r w:rsidR="00BB620D" w:rsidRPr="005B04AE">
        <w:rPr>
          <w:vertAlign w:val="superscript"/>
          <w:lang w:val="en-US" w:eastAsia="zh-CN"/>
        </w:rPr>
        <w:t xml:space="preserve"> </w:t>
      </w:r>
      <w:r w:rsidR="00FA0648" w:rsidRPr="005B04AE">
        <w:rPr>
          <w:lang w:val="en-US" w:eastAsia="zh-CN"/>
        </w:rPr>
        <w:t xml:space="preserve">stage of </w:t>
      </w:r>
      <w:r w:rsidR="00BB620D" w:rsidRPr="005B04AE">
        <w:rPr>
          <w:lang w:val="en-US" w:eastAsia="zh-CN"/>
        </w:rPr>
        <w:t xml:space="preserve">the </w:t>
      </w:r>
      <w:r w:rsidR="00FA0648" w:rsidRPr="005B04AE">
        <w:rPr>
          <w:lang w:val="en-US" w:eastAsia="zh-CN"/>
        </w:rPr>
        <w:t>SCI, its resource mapping can be done in a flexible manner within the PSSCH allocation as it share</w:t>
      </w:r>
      <w:r w:rsidR="003E79D0" w:rsidRPr="005B04AE">
        <w:rPr>
          <w:lang w:val="en-US" w:eastAsia="zh-CN"/>
        </w:rPr>
        <w:t>s</w:t>
      </w:r>
      <w:r w:rsidR="00FA0648" w:rsidRPr="005B04AE">
        <w:rPr>
          <w:lang w:val="en-US" w:eastAsia="zh-CN"/>
        </w:rPr>
        <w:t xml:space="preserve"> the DMRS with PSSCH and </w:t>
      </w:r>
      <w:r w:rsidR="00440EED" w:rsidRPr="005B04AE">
        <w:rPr>
          <w:lang w:val="en-US" w:eastAsia="zh-CN"/>
        </w:rPr>
        <w:t>can be pre</w:t>
      </w:r>
      <w:r w:rsidR="00787776" w:rsidRPr="005B04AE">
        <w:rPr>
          <w:lang w:val="en-US" w:eastAsia="zh-CN"/>
        </w:rPr>
        <w:t>-</w:t>
      </w:r>
      <w:r w:rsidR="00440EED" w:rsidRPr="005B04AE">
        <w:rPr>
          <w:lang w:val="en-US" w:eastAsia="zh-CN"/>
        </w:rPr>
        <w:t xml:space="preserve">coded in a similar fashion as PSSCH. </w:t>
      </w:r>
    </w:p>
    <w:p w14:paraId="28EFB3BC" w14:textId="541482EC" w:rsidR="00440EED" w:rsidRDefault="006D2D41" w:rsidP="00440EED">
      <w:pPr>
        <w:pStyle w:val="Observation"/>
        <w:rPr>
          <w:lang w:val="en-US" w:eastAsia="zh-CN"/>
        </w:rPr>
      </w:pPr>
      <w:bookmarkStart w:id="39" w:name="_Toc16870888"/>
      <w:r>
        <w:rPr>
          <w:lang w:val="en-US" w:eastAsia="zh-CN"/>
        </w:rPr>
        <w:t xml:space="preserve">It is beneficial to </w:t>
      </w:r>
      <w:r w:rsidR="007A7279">
        <w:rPr>
          <w:lang w:val="en-US" w:eastAsia="zh-CN"/>
        </w:rPr>
        <w:t xml:space="preserve">have </w:t>
      </w:r>
      <w:r w:rsidR="003A476F">
        <w:rPr>
          <w:lang w:val="en-US" w:eastAsia="zh-CN"/>
        </w:rPr>
        <w:t xml:space="preserve">the </w:t>
      </w:r>
      <w:r w:rsidR="00440EED">
        <w:rPr>
          <w:lang w:val="en-US" w:eastAsia="zh-CN"/>
        </w:rPr>
        <w:t xml:space="preserve">1st stage of SCI </w:t>
      </w:r>
      <w:r w:rsidR="003B1BB4">
        <w:rPr>
          <w:lang w:val="en-US" w:eastAsia="zh-CN"/>
        </w:rPr>
        <w:t>map</w:t>
      </w:r>
      <w:r w:rsidR="00BC01C2">
        <w:rPr>
          <w:lang w:val="en-US" w:eastAsia="zh-CN"/>
        </w:rPr>
        <w:t>ped</w:t>
      </w:r>
      <w:r w:rsidR="003B1BB4">
        <w:rPr>
          <w:lang w:val="en-US" w:eastAsia="zh-CN"/>
        </w:rPr>
        <w:t xml:space="preserve"> to a single subchannel and </w:t>
      </w:r>
      <w:r w:rsidR="00931527">
        <w:rPr>
          <w:lang w:val="en-US" w:eastAsia="zh-CN"/>
        </w:rPr>
        <w:t xml:space="preserve">a </w:t>
      </w:r>
      <w:r w:rsidR="00435032">
        <w:rPr>
          <w:lang w:val="en-US" w:eastAsia="zh-CN"/>
        </w:rPr>
        <w:t xml:space="preserve">fixed </w:t>
      </w:r>
      <w:r w:rsidR="002325EE">
        <w:rPr>
          <w:lang w:val="en-US" w:eastAsia="zh-CN"/>
        </w:rPr>
        <w:t>number of</w:t>
      </w:r>
      <w:r w:rsidR="003B1BB4">
        <w:rPr>
          <w:lang w:val="en-US" w:eastAsia="zh-CN"/>
        </w:rPr>
        <w:t xml:space="preserve"> OFDM symbols</w:t>
      </w:r>
      <w:r w:rsidR="00100785">
        <w:rPr>
          <w:lang w:val="en-US" w:eastAsia="zh-CN"/>
        </w:rPr>
        <w:t>. However</w:t>
      </w:r>
      <w:r w:rsidR="003B1BB4">
        <w:rPr>
          <w:lang w:val="en-US" w:eastAsia="zh-CN"/>
        </w:rPr>
        <w:t xml:space="preserve">, </w:t>
      </w:r>
      <w:r w:rsidR="0038052A">
        <w:rPr>
          <w:lang w:val="en-US" w:eastAsia="zh-CN"/>
        </w:rPr>
        <w:t xml:space="preserve">the </w:t>
      </w:r>
      <w:r w:rsidR="003B1BB4">
        <w:rPr>
          <w:lang w:val="en-US" w:eastAsia="zh-CN"/>
        </w:rPr>
        <w:t>2</w:t>
      </w:r>
      <w:r w:rsidR="003B1BB4" w:rsidRPr="003B1BB4">
        <w:rPr>
          <w:vertAlign w:val="superscript"/>
          <w:lang w:val="en-US" w:eastAsia="zh-CN"/>
        </w:rPr>
        <w:t>nd</w:t>
      </w:r>
      <w:r w:rsidR="003B1BB4">
        <w:rPr>
          <w:lang w:val="en-US" w:eastAsia="zh-CN"/>
        </w:rPr>
        <w:t xml:space="preserve"> stage of SCI can have more flexible resource mapping within PSSCH allocation.</w:t>
      </w:r>
      <w:bookmarkEnd w:id="39"/>
      <w:r w:rsidR="003B1BB4">
        <w:rPr>
          <w:lang w:val="en-US" w:eastAsia="zh-CN"/>
        </w:rPr>
        <w:t xml:space="preserve"> </w:t>
      </w:r>
    </w:p>
    <w:p w14:paraId="69597E6C" w14:textId="5461B97C" w:rsidR="004D31AB" w:rsidRPr="004D31AB" w:rsidRDefault="00F1575A" w:rsidP="00273E09">
      <w:pPr>
        <w:pStyle w:val="Heading2"/>
        <w:rPr>
          <w:lang w:val="en-US" w:eastAsia="zh-CN"/>
        </w:rPr>
      </w:pPr>
      <w:r>
        <w:rPr>
          <w:lang w:val="en-US" w:eastAsia="zh-CN"/>
        </w:rPr>
        <w:t>3</w:t>
      </w:r>
      <w:r w:rsidR="000211A9">
        <w:rPr>
          <w:lang w:val="en-US" w:eastAsia="zh-CN"/>
        </w:rPr>
        <w:t>.2</w:t>
      </w:r>
      <w:r w:rsidR="000211A9">
        <w:rPr>
          <w:lang w:val="en-US" w:eastAsia="zh-CN"/>
        </w:rPr>
        <w:tab/>
        <w:t>Two-stage SCI vs</w:t>
      </w:r>
      <w:r w:rsidR="00BB620D">
        <w:rPr>
          <w:lang w:val="en-US" w:eastAsia="zh-CN"/>
        </w:rPr>
        <w:t>.</w:t>
      </w:r>
      <w:r w:rsidR="000211A9">
        <w:rPr>
          <w:lang w:val="en-US" w:eastAsia="zh-CN"/>
        </w:rPr>
        <w:t xml:space="preserve"> single-stage SCI</w:t>
      </w:r>
    </w:p>
    <w:p w14:paraId="33BC0554" w14:textId="1CFB425F" w:rsidR="00FE1A3A" w:rsidRPr="00FE1A3A" w:rsidRDefault="00FE1A3A" w:rsidP="00EB2EAF">
      <w:pPr>
        <w:jc w:val="both"/>
        <w:rPr>
          <w:rFonts w:cs="Arial"/>
          <w:lang w:val="en-US" w:eastAsia="zh-CN"/>
        </w:rPr>
      </w:pPr>
      <w:r>
        <w:rPr>
          <w:rFonts w:cs="Arial"/>
          <w:lang w:val="en-US" w:eastAsia="zh-CN"/>
        </w:rPr>
        <w:t xml:space="preserve">We discuss the performance </w:t>
      </w:r>
      <w:r w:rsidR="00753D17">
        <w:rPr>
          <w:rFonts w:cs="Arial"/>
          <w:lang w:val="en-US" w:eastAsia="zh-CN"/>
        </w:rPr>
        <w:t xml:space="preserve">of two-stage SCI vs single-stage SCI </w:t>
      </w:r>
      <w:r>
        <w:rPr>
          <w:rFonts w:cs="Arial"/>
          <w:lang w:val="en-US" w:eastAsia="zh-CN"/>
        </w:rPr>
        <w:t>using the agreed KPIs one by one below:</w:t>
      </w:r>
    </w:p>
    <w:p w14:paraId="26C83024" w14:textId="156015C8" w:rsidR="00546A2A" w:rsidRDefault="00D05B07" w:rsidP="00546A2A">
      <w:pPr>
        <w:jc w:val="both"/>
        <w:rPr>
          <w:rFonts w:cs="Arial"/>
          <w:lang w:val="en-US" w:eastAsia="zh-CN"/>
        </w:rPr>
      </w:pPr>
      <w:r w:rsidRPr="00EB2EAF">
        <w:rPr>
          <w:rFonts w:cs="Arial"/>
          <w:b/>
          <w:lang w:val="en-US" w:eastAsia="zh-CN"/>
        </w:rPr>
        <w:t>Flexibility:</w:t>
      </w:r>
      <w:r w:rsidR="006D442A">
        <w:rPr>
          <w:rFonts w:cs="Arial"/>
          <w:lang w:val="en-US" w:eastAsia="zh-CN"/>
        </w:rPr>
        <w:t xml:space="preserve"> It is a well-known fact that </w:t>
      </w:r>
      <w:r w:rsidR="002E60D0">
        <w:rPr>
          <w:rFonts w:cs="Arial"/>
          <w:lang w:val="en-US" w:eastAsia="zh-CN"/>
        </w:rPr>
        <w:t xml:space="preserve">two-stage SCI design </w:t>
      </w:r>
      <w:r w:rsidR="00594F54">
        <w:rPr>
          <w:rFonts w:cs="Arial"/>
          <w:lang w:val="en-US" w:eastAsia="zh-CN"/>
        </w:rPr>
        <w:t xml:space="preserve">provides greater flexibility </w:t>
      </w:r>
      <w:r w:rsidR="002E60D0">
        <w:rPr>
          <w:rFonts w:cs="Arial"/>
          <w:lang w:val="en-US" w:eastAsia="zh-CN"/>
        </w:rPr>
        <w:t xml:space="preserve">as </w:t>
      </w:r>
      <w:r w:rsidR="00594F54">
        <w:rPr>
          <w:rFonts w:cs="Arial"/>
          <w:lang w:val="en-US" w:eastAsia="zh-CN"/>
        </w:rPr>
        <w:t xml:space="preserve">compared to </w:t>
      </w:r>
      <w:r w:rsidR="00206B80">
        <w:rPr>
          <w:rFonts w:cs="Arial"/>
          <w:lang w:val="en-US" w:eastAsia="zh-CN"/>
        </w:rPr>
        <w:t xml:space="preserve">single-stage SCI. </w:t>
      </w:r>
      <w:r w:rsidR="00C65D5F" w:rsidRPr="00EB2EAF">
        <w:rPr>
          <w:rFonts w:cs="Arial"/>
          <w:lang w:val="en-US" w:eastAsia="zh-CN"/>
        </w:rPr>
        <w:t xml:space="preserve">Our </w:t>
      </w:r>
      <w:r w:rsidR="002B6101">
        <w:rPr>
          <w:rFonts w:cs="Arial"/>
          <w:lang w:val="en-US" w:eastAsia="zh-CN"/>
        </w:rPr>
        <w:t>SCI content</w:t>
      </w:r>
      <w:r w:rsidR="00C65D5F">
        <w:rPr>
          <w:rFonts w:cs="Arial"/>
          <w:lang w:val="en-US" w:eastAsia="zh-CN"/>
        </w:rPr>
        <w:t xml:space="preserve"> analysis </w:t>
      </w:r>
      <w:r w:rsidR="002B6101">
        <w:rPr>
          <w:rFonts w:cs="Arial"/>
          <w:lang w:val="en-US" w:eastAsia="zh-CN"/>
        </w:rPr>
        <w:t xml:space="preserve">above </w:t>
      </w:r>
      <w:r w:rsidR="00FB725B">
        <w:rPr>
          <w:rFonts w:cs="Arial"/>
          <w:lang w:val="en-US" w:eastAsia="zh-CN"/>
        </w:rPr>
        <w:t xml:space="preserve">shows that there are SCI fields which are needed only for unicast </w:t>
      </w:r>
      <w:r w:rsidR="002B6101">
        <w:rPr>
          <w:rFonts w:cs="Arial"/>
          <w:lang w:val="en-US" w:eastAsia="zh-CN"/>
        </w:rPr>
        <w:t>and/</w:t>
      </w:r>
      <w:r w:rsidR="00FB725B">
        <w:rPr>
          <w:rFonts w:cs="Arial"/>
          <w:lang w:val="en-US" w:eastAsia="zh-CN"/>
        </w:rPr>
        <w:t>or groupcast communication, but they may not be required for broadcast transmissions. Therefore, if a single-stage SCI is used</w:t>
      </w:r>
      <w:r w:rsidR="00B55E9D">
        <w:rPr>
          <w:rFonts w:cs="Arial"/>
          <w:lang w:val="en-US" w:eastAsia="zh-CN"/>
        </w:rPr>
        <w:t xml:space="preserve"> which is common for all casting types</w:t>
      </w:r>
      <w:r w:rsidR="00FB725B">
        <w:rPr>
          <w:rFonts w:cs="Arial"/>
          <w:lang w:val="en-US" w:eastAsia="zh-CN"/>
        </w:rPr>
        <w:t xml:space="preserve">, it will result in lower robustness for broadcast communication since the </w:t>
      </w:r>
      <w:r w:rsidR="006B1764">
        <w:rPr>
          <w:rFonts w:cs="Arial"/>
          <w:lang w:val="en-US" w:eastAsia="zh-CN"/>
        </w:rPr>
        <w:t xml:space="preserve">non-required </w:t>
      </w:r>
      <w:r w:rsidR="00FB725B">
        <w:rPr>
          <w:rFonts w:cs="Arial"/>
          <w:lang w:val="en-US" w:eastAsia="zh-CN"/>
        </w:rPr>
        <w:t xml:space="preserve">SCI fields will have to be zero-padded, which otherwise could be used to lower the code rate. </w:t>
      </w:r>
      <w:r w:rsidR="00FD215B" w:rsidRPr="00EB2EAF">
        <w:rPr>
          <w:bCs/>
          <w:lang w:eastAsia="zh-CN"/>
        </w:rPr>
        <w:t xml:space="preserve">This is a performance loss which broadcast transmissions will suffer if </w:t>
      </w:r>
      <w:r w:rsidR="00A939D1">
        <w:rPr>
          <w:bCs/>
          <w:lang w:eastAsia="zh-CN"/>
        </w:rPr>
        <w:t xml:space="preserve">common </w:t>
      </w:r>
      <w:r w:rsidR="00FD215B" w:rsidRPr="00EB2EAF">
        <w:rPr>
          <w:bCs/>
          <w:lang w:eastAsia="zh-CN"/>
        </w:rPr>
        <w:t>single</w:t>
      </w:r>
      <w:r w:rsidR="00A939D1">
        <w:rPr>
          <w:bCs/>
          <w:lang w:eastAsia="zh-CN"/>
        </w:rPr>
        <w:t>-stage</w:t>
      </w:r>
      <w:r w:rsidR="00FD215B" w:rsidRPr="00EB2EAF">
        <w:rPr>
          <w:bCs/>
          <w:lang w:eastAsia="zh-CN"/>
        </w:rPr>
        <w:t xml:space="preserve"> SCI is used. </w:t>
      </w:r>
      <w:r w:rsidR="00FB725B" w:rsidRPr="00FB725B">
        <w:rPr>
          <w:bCs/>
          <w:lang w:eastAsia="zh-CN"/>
        </w:rPr>
        <w:t>In</w:t>
      </w:r>
      <w:r w:rsidR="00484CF3">
        <w:rPr>
          <w:bCs/>
          <w:lang w:eastAsia="zh-CN"/>
        </w:rPr>
        <w:t xml:space="preserve"> </w:t>
      </w:r>
      <w:r w:rsidR="00484CF3">
        <w:rPr>
          <w:bCs/>
          <w:lang w:eastAsia="zh-CN"/>
        </w:rPr>
        <w:fldChar w:fldCharType="begin"/>
      </w:r>
      <w:r w:rsidR="00484CF3">
        <w:rPr>
          <w:bCs/>
          <w:lang w:eastAsia="zh-CN"/>
        </w:rPr>
        <w:instrText xml:space="preserve"> REF _Ref16712288 \h </w:instrText>
      </w:r>
      <w:r w:rsidR="00484CF3">
        <w:rPr>
          <w:bCs/>
          <w:lang w:eastAsia="zh-CN"/>
        </w:rPr>
      </w:r>
      <w:r w:rsidR="00484CF3">
        <w:rPr>
          <w:bCs/>
          <w:lang w:eastAsia="zh-CN"/>
        </w:rPr>
        <w:fldChar w:fldCharType="separate"/>
      </w:r>
      <w:r w:rsidR="005921E3" w:rsidRPr="00EB2EAF">
        <w:rPr>
          <w:rFonts w:cs="Arial"/>
        </w:rPr>
        <w:t xml:space="preserve">Figure </w:t>
      </w:r>
      <w:r w:rsidR="005921E3">
        <w:rPr>
          <w:rFonts w:cs="Arial"/>
          <w:noProof/>
        </w:rPr>
        <w:t>1</w:t>
      </w:r>
      <w:r w:rsidR="00484CF3">
        <w:rPr>
          <w:bCs/>
          <w:lang w:eastAsia="zh-CN"/>
        </w:rPr>
        <w:fldChar w:fldCharType="end"/>
      </w:r>
      <w:r w:rsidR="00FB725B" w:rsidRPr="00FB725B">
        <w:rPr>
          <w:lang w:eastAsia="zh-CN"/>
        </w:rPr>
        <w:t>,</w:t>
      </w:r>
      <w:r w:rsidR="00FB725B" w:rsidRPr="00FB725B">
        <w:rPr>
          <w:bCs/>
          <w:lang w:eastAsia="zh-CN"/>
        </w:rPr>
        <w:t xml:space="preserve"> we show the performance </w:t>
      </w:r>
      <w:r w:rsidR="00EB2EAF" w:rsidRPr="00EB2EAF">
        <w:rPr>
          <w:bCs/>
          <w:lang w:eastAsia="zh-CN"/>
        </w:rPr>
        <w:t xml:space="preserve">difference </w:t>
      </w:r>
      <w:r w:rsidR="00FB725B" w:rsidRPr="00FB725B">
        <w:rPr>
          <w:bCs/>
          <w:lang w:eastAsia="zh-CN"/>
        </w:rPr>
        <w:t>between 60-bit</w:t>
      </w:r>
      <w:r w:rsidR="004841D5">
        <w:rPr>
          <w:bCs/>
          <w:lang w:eastAsia="zh-CN"/>
        </w:rPr>
        <w:t>s</w:t>
      </w:r>
      <w:r w:rsidR="00FB725B" w:rsidRPr="00FB725B">
        <w:rPr>
          <w:bCs/>
          <w:lang w:eastAsia="zh-CN"/>
        </w:rPr>
        <w:t xml:space="preserve"> (blue curve) and 90-bit</w:t>
      </w:r>
      <w:r w:rsidR="004841D5">
        <w:rPr>
          <w:bCs/>
          <w:lang w:eastAsia="zh-CN"/>
        </w:rPr>
        <w:t>s</w:t>
      </w:r>
      <w:r w:rsidR="00FB725B" w:rsidRPr="00FB725B">
        <w:rPr>
          <w:bCs/>
          <w:lang w:eastAsia="zh-CN"/>
        </w:rPr>
        <w:t xml:space="preserve"> (red curve) SCI, including 24 bits CRC as agreed in RAN1#96bis</w:t>
      </w:r>
      <w:r w:rsidR="00AD1387">
        <w:rPr>
          <w:rFonts w:cs="Arial"/>
          <w:lang w:val="en-US" w:eastAsia="zh-CN"/>
        </w:rPr>
        <w:t xml:space="preserve">, for </w:t>
      </w:r>
      <w:r w:rsidR="00434DC1">
        <w:rPr>
          <w:rFonts w:cs="Arial"/>
          <w:lang w:val="en-US" w:eastAsia="zh-CN"/>
        </w:rPr>
        <w:t xml:space="preserve">the case of </w:t>
      </w:r>
      <w:r w:rsidR="00AD1387">
        <w:rPr>
          <w:rFonts w:cs="Arial"/>
          <w:lang w:val="en-US" w:eastAsia="zh-CN"/>
        </w:rPr>
        <w:t>single-stage SCI</w:t>
      </w:r>
      <w:r w:rsidR="00970040">
        <w:rPr>
          <w:bCs/>
          <w:lang w:eastAsia="zh-CN"/>
        </w:rPr>
        <w:t>.</w:t>
      </w:r>
      <w:r w:rsidR="00EB2EAF" w:rsidRPr="00EB2EAF">
        <w:rPr>
          <w:bCs/>
          <w:lang w:eastAsia="zh-CN"/>
        </w:rPr>
        <w:t xml:space="preserve"> It is clear that using a single SCI for all types of transmission is not an efficient design as it will result in up to 2dB of performance degradation for broadcast communication. The details on evaluation assumptions c</w:t>
      </w:r>
      <w:r w:rsidR="00A132C5">
        <w:rPr>
          <w:bCs/>
          <w:lang w:eastAsia="zh-CN"/>
        </w:rPr>
        <w:t>an</w:t>
      </w:r>
      <w:r w:rsidR="00EB2EAF" w:rsidRPr="00EB2EAF">
        <w:rPr>
          <w:bCs/>
          <w:lang w:eastAsia="zh-CN"/>
        </w:rPr>
        <w:t xml:space="preserve"> be found in </w:t>
      </w:r>
      <w:r w:rsidR="001279B5">
        <w:rPr>
          <w:bCs/>
          <w:lang w:eastAsia="zh-CN"/>
        </w:rPr>
        <w:t>Appendix A.1</w:t>
      </w:r>
      <w:r w:rsidR="00EB2EAF" w:rsidRPr="00EB2EAF">
        <w:rPr>
          <w:bCs/>
          <w:lang w:eastAsia="zh-CN"/>
        </w:rPr>
        <w:t xml:space="preserve"> of this paper. </w:t>
      </w:r>
      <w:r w:rsidR="00546A2A">
        <w:rPr>
          <w:rFonts w:cs="Arial"/>
          <w:lang w:val="en-US" w:eastAsia="zh-CN"/>
        </w:rPr>
        <w:t>Also, single-stage SCI will result in very static design which hinders the flexibility that NR has to offer. For instance, for single</w:t>
      </w:r>
      <w:r w:rsidR="00143ABC">
        <w:rPr>
          <w:rFonts w:cs="Arial"/>
          <w:lang w:val="en-US" w:eastAsia="zh-CN"/>
        </w:rPr>
        <w:t>-</w:t>
      </w:r>
      <w:r w:rsidR="00546A2A">
        <w:rPr>
          <w:rFonts w:cs="Arial"/>
          <w:lang w:val="en-US" w:eastAsia="zh-CN"/>
        </w:rPr>
        <w:t xml:space="preserve">stage SCI, PSCCH is always </w:t>
      </w:r>
      <w:r w:rsidR="00D85C56">
        <w:rPr>
          <w:rFonts w:cs="Arial"/>
          <w:lang w:val="en-US" w:eastAsia="zh-CN"/>
        </w:rPr>
        <w:t>over dimensioned</w:t>
      </w:r>
      <w:r w:rsidR="00546A2A">
        <w:rPr>
          <w:rFonts w:cs="Arial"/>
          <w:lang w:val="en-US" w:eastAsia="zh-CN"/>
        </w:rPr>
        <w:t xml:space="preserve"> to provide higher coverage as compared to PSSCH to allow efficient sensing-based operation. </w:t>
      </w:r>
    </w:p>
    <w:p w14:paraId="2E94754F" w14:textId="15FCC954" w:rsidR="00EB2EAF" w:rsidRPr="00EB2EAF" w:rsidRDefault="00642DC9" w:rsidP="00EB2EAF">
      <w:pPr>
        <w:jc w:val="center"/>
        <w:rPr>
          <w:bCs/>
          <w:sz w:val="15"/>
          <w:lang w:eastAsia="zh-CN"/>
        </w:rPr>
      </w:pPr>
      <w:r>
        <w:rPr>
          <w:rFonts w:cs="Arial"/>
          <w:noProof/>
          <w:sz w:val="15"/>
        </w:rPr>
        <w:drawing>
          <wp:inline distT="0" distB="0" distL="0" distR="0" wp14:anchorId="7E9B9A22" wp14:editId="5BC86558">
            <wp:extent cx="2901600" cy="216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600" cy="2160000"/>
                    </a:xfrm>
                    <a:prstGeom prst="rect">
                      <a:avLst/>
                    </a:prstGeom>
                    <a:noFill/>
                    <a:ln>
                      <a:noFill/>
                    </a:ln>
                  </pic:spPr>
                </pic:pic>
              </a:graphicData>
            </a:graphic>
          </wp:inline>
        </w:drawing>
      </w:r>
      <w:r w:rsidR="00134642">
        <w:rPr>
          <w:rFonts w:cs="Arial"/>
          <w:noProof/>
          <w:sz w:val="15"/>
        </w:rPr>
        <w:drawing>
          <wp:inline distT="0" distB="0" distL="0" distR="0" wp14:anchorId="4480938C" wp14:editId="7AEFDD74">
            <wp:extent cx="2901600" cy="2160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1600" cy="2160000"/>
                    </a:xfrm>
                    <a:prstGeom prst="rect">
                      <a:avLst/>
                    </a:prstGeom>
                    <a:noFill/>
                    <a:ln>
                      <a:noFill/>
                    </a:ln>
                  </pic:spPr>
                </pic:pic>
              </a:graphicData>
            </a:graphic>
          </wp:inline>
        </w:drawing>
      </w:r>
    </w:p>
    <w:p w14:paraId="10652EFE" w14:textId="6124CDDD" w:rsidR="00EB2EAF" w:rsidRPr="00EB2EAF" w:rsidRDefault="00EB2EAF" w:rsidP="00EB2EAF">
      <w:pPr>
        <w:pStyle w:val="ListParagraph"/>
        <w:numPr>
          <w:ilvl w:val="0"/>
          <w:numId w:val="22"/>
        </w:numPr>
        <w:jc w:val="center"/>
        <w:rPr>
          <w:rFonts w:ascii="Arial" w:hAnsi="Arial"/>
          <w:bCs/>
          <w:sz w:val="18"/>
          <w:lang w:eastAsia="zh-CN"/>
        </w:rPr>
      </w:pPr>
      <w:r w:rsidRPr="00EB2EAF">
        <w:rPr>
          <w:rFonts w:ascii="Arial" w:hAnsi="Arial"/>
          <w:bCs/>
          <w:sz w:val="18"/>
          <w:lang w:val="en-US" w:eastAsia="zh-CN"/>
        </w:rPr>
        <w:t>Highway NLOS</w:t>
      </w:r>
      <w:r w:rsidR="00AF24E5">
        <w:rPr>
          <w:rFonts w:ascii="Arial" w:hAnsi="Arial"/>
          <w:bCs/>
          <w:sz w:val="18"/>
          <w:lang w:val="en-US" w:eastAsia="zh-CN"/>
        </w:rPr>
        <w:t xml:space="preserve">                       </w:t>
      </w:r>
      <w:r w:rsidRPr="00EB2EAF" w:rsidDel="00AF24E5">
        <w:rPr>
          <w:rFonts w:ascii="Arial" w:hAnsi="Arial"/>
          <w:bCs/>
          <w:sz w:val="18"/>
          <w:lang w:val="en-US" w:eastAsia="zh-CN"/>
        </w:rPr>
        <w:t xml:space="preserve"> </w:t>
      </w:r>
      <w:r w:rsidR="00AF24E5">
        <w:rPr>
          <w:rFonts w:ascii="Arial" w:hAnsi="Arial"/>
          <w:bCs/>
          <w:sz w:val="18"/>
          <w:lang w:val="en-US" w:eastAsia="zh-CN"/>
        </w:rPr>
        <w:t xml:space="preserve">                                           </w:t>
      </w:r>
      <w:r w:rsidRPr="00EB2EAF">
        <w:rPr>
          <w:rFonts w:ascii="Arial" w:hAnsi="Arial"/>
          <w:bCs/>
          <w:sz w:val="18"/>
          <w:lang w:val="en-US" w:eastAsia="zh-CN"/>
        </w:rPr>
        <w:t>(b) Urban NLOS</w:t>
      </w:r>
    </w:p>
    <w:p w14:paraId="14C89134" w14:textId="3FE51139" w:rsidR="00EB2EAF" w:rsidRPr="00EB2EAF" w:rsidRDefault="00EB2EAF" w:rsidP="00EB2EAF">
      <w:pPr>
        <w:pStyle w:val="Caption"/>
        <w:jc w:val="center"/>
        <w:rPr>
          <w:b w:val="0"/>
          <w:lang w:eastAsia="zh-CN"/>
        </w:rPr>
      </w:pPr>
      <w:bookmarkStart w:id="40" w:name="_Ref16712288"/>
      <w:r w:rsidRPr="00EB2EAF">
        <w:rPr>
          <w:rFonts w:cs="Arial"/>
        </w:rPr>
        <w:t xml:space="preserve">Figure </w:t>
      </w:r>
      <w:r w:rsidRPr="00EB2EAF">
        <w:rPr>
          <w:rFonts w:cs="Arial"/>
        </w:rPr>
        <w:fldChar w:fldCharType="begin"/>
      </w:r>
      <w:r w:rsidRPr="00EB2EAF">
        <w:rPr>
          <w:rFonts w:cs="Arial"/>
        </w:rPr>
        <w:instrText xml:space="preserve"> SEQ Figure \* ARABIC </w:instrText>
      </w:r>
      <w:r w:rsidRPr="00EB2EAF">
        <w:rPr>
          <w:rFonts w:cs="Arial"/>
        </w:rPr>
        <w:fldChar w:fldCharType="separate"/>
      </w:r>
      <w:r w:rsidR="005921E3">
        <w:rPr>
          <w:rFonts w:cs="Arial"/>
          <w:noProof/>
        </w:rPr>
        <w:t>1</w:t>
      </w:r>
      <w:r w:rsidRPr="00EB2EAF">
        <w:rPr>
          <w:rFonts w:cs="Arial"/>
        </w:rPr>
        <w:fldChar w:fldCharType="end"/>
      </w:r>
      <w:bookmarkEnd w:id="40"/>
      <w:r w:rsidRPr="00EB2EAF">
        <w:rPr>
          <w:rFonts w:cs="Arial"/>
        </w:rPr>
        <w:t xml:space="preserve">: </w:t>
      </w:r>
      <w:r w:rsidRPr="00EB2EAF">
        <w:rPr>
          <w:lang w:val="en-US" w:eastAsia="zh-CN"/>
        </w:rPr>
        <w:t>Performance comparison of different single-state SCI sizes</w:t>
      </w:r>
      <w:r w:rsidR="00AF24E5">
        <w:rPr>
          <w:lang w:val="en-US" w:eastAsia="zh-CN"/>
        </w:rPr>
        <w:t>.</w:t>
      </w:r>
    </w:p>
    <w:p w14:paraId="7965075D" w14:textId="5346785D" w:rsidR="00CE622A" w:rsidRPr="00CE622A" w:rsidRDefault="00A97767" w:rsidP="00CE622A">
      <w:pPr>
        <w:jc w:val="both"/>
        <w:rPr>
          <w:rFonts w:cs="Arial"/>
          <w:lang w:val="en-US" w:eastAsia="zh-CN"/>
        </w:rPr>
      </w:pPr>
      <w:r w:rsidRPr="00A97767">
        <w:rPr>
          <w:rFonts w:cs="Arial"/>
          <w:b/>
          <w:bCs/>
          <w:lang w:val="en-US" w:eastAsia="zh-CN"/>
        </w:rPr>
        <w:t>Forward compatibility:</w:t>
      </w:r>
      <w:r>
        <w:rPr>
          <w:rFonts w:cs="Arial"/>
          <w:b/>
          <w:bCs/>
          <w:lang w:val="en-US" w:eastAsia="zh-CN"/>
        </w:rPr>
        <w:t xml:space="preserve"> </w:t>
      </w:r>
      <w:r>
        <w:rPr>
          <w:rFonts w:cs="Arial"/>
          <w:lang w:val="en-US" w:eastAsia="zh-CN"/>
        </w:rPr>
        <w:t xml:space="preserve">In LTE, limitation in forward compatibility </w:t>
      </w:r>
      <w:r w:rsidR="00FF1CB6">
        <w:rPr>
          <w:rFonts w:cs="Arial"/>
          <w:lang w:val="en-US" w:eastAsia="zh-CN"/>
        </w:rPr>
        <w:t xml:space="preserve">was a major show-stopper in the introduction of new features in Rel. 15. Therefore, it is highly important that the NR sidelink is designed in a forward compatible manner from the beginning. When it comes to SCI design, one possible solution is </w:t>
      </w:r>
      <w:r w:rsidR="00DC5EB1">
        <w:rPr>
          <w:rFonts w:cs="Arial"/>
          <w:lang w:val="en-US" w:eastAsia="zh-CN"/>
        </w:rPr>
        <w:t>to include</w:t>
      </w:r>
      <w:r w:rsidR="00060D88">
        <w:rPr>
          <w:rFonts w:cs="Arial"/>
          <w:lang w:val="en-US" w:eastAsia="zh-CN"/>
        </w:rPr>
        <w:t xml:space="preserve"> reserved bits as in LTE</w:t>
      </w:r>
      <w:r w:rsidR="00A36DE6">
        <w:rPr>
          <w:rFonts w:cs="Arial"/>
          <w:lang w:val="en-US" w:eastAsia="zh-CN"/>
        </w:rPr>
        <w:t xml:space="preserve"> (i.e.</w:t>
      </w:r>
      <w:r w:rsidR="00155ED9">
        <w:rPr>
          <w:rFonts w:cs="Arial"/>
          <w:lang w:val="en-US" w:eastAsia="zh-CN"/>
        </w:rPr>
        <w:t>,</w:t>
      </w:r>
      <w:r w:rsidR="00A36DE6">
        <w:rPr>
          <w:rFonts w:cs="Arial"/>
          <w:lang w:val="en-US" w:eastAsia="zh-CN"/>
        </w:rPr>
        <w:t xml:space="preserve"> 8 bits)</w:t>
      </w:r>
      <w:r w:rsidR="00060D88">
        <w:rPr>
          <w:rFonts w:cs="Arial"/>
          <w:lang w:val="en-US" w:eastAsia="zh-CN"/>
        </w:rPr>
        <w:t xml:space="preserve">. However, </w:t>
      </w:r>
      <w:r w:rsidR="008D5582">
        <w:rPr>
          <w:rFonts w:cs="Arial"/>
          <w:lang w:val="en-US" w:eastAsia="zh-CN"/>
        </w:rPr>
        <w:t xml:space="preserve">this </w:t>
      </w:r>
      <w:r w:rsidR="00360685">
        <w:rPr>
          <w:rFonts w:cs="Arial"/>
          <w:lang w:val="en-US" w:eastAsia="zh-CN"/>
        </w:rPr>
        <w:t xml:space="preserve">results in coverage loss </w:t>
      </w:r>
      <w:r w:rsidR="000B05A0">
        <w:rPr>
          <w:rFonts w:cs="Arial"/>
          <w:lang w:val="en-US" w:eastAsia="zh-CN"/>
        </w:rPr>
        <w:t xml:space="preserve">due to the extra overhead </w:t>
      </w:r>
      <w:r w:rsidR="009F0C60">
        <w:rPr>
          <w:rFonts w:cs="Arial"/>
          <w:lang w:val="en-US" w:eastAsia="zh-CN"/>
        </w:rPr>
        <w:t xml:space="preserve">of reserved bits which should be large enough to accommodate all the future extensions. </w:t>
      </w:r>
    </w:p>
    <w:p w14:paraId="7A6C2CDD" w14:textId="5862C569" w:rsidR="002C703C" w:rsidRPr="002C703C" w:rsidRDefault="00DF4333" w:rsidP="002C703C">
      <w:pPr>
        <w:jc w:val="both"/>
        <w:rPr>
          <w:rFonts w:cs="Arial"/>
          <w:lang w:val="en-US" w:eastAsia="zh-CN"/>
        </w:rPr>
      </w:pPr>
      <w:r w:rsidRPr="00DF4333">
        <w:rPr>
          <w:rFonts w:cs="Arial"/>
          <w:b/>
          <w:bCs/>
          <w:lang w:val="en-US" w:eastAsia="zh-CN"/>
        </w:rPr>
        <w:t>Complexity:</w:t>
      </w:r>
      <w:r w:rsidR="00487A98">
        <w:rPr>
          <w:rFonts w:cs="Arial"/>
          <w:b/>
          <w:bCs/>
          <w:lang w:val="en-US" w:eastAsia="zh-CN"/>
        </w:rPr>
        <w:t xml:space="preserve"> </w:t>
      </w:r>
      <w:r w:rsidR="00A27505">
        <w:rPr>
          <w:rFonts w:cs="Arial"/>
          <w:lang w:val="en-US" w:eastAsia="zh-CN"/>
        </w:rPr>
        <w:t>One possibility to cover up the performance loss of broadcast communication, is to use different SCI sizes for broadcast, groupcast and unicast communication. However, this will increase the number of blind decod</w:t>
      </w:r>
      <w:r w:rsidR="00E76877">
        <w:rPr>
          <w:rFonts w:cs="Arial"/>
          <w:lang w:val="en-US" w:eastAsia="zh-CN"/>
        </w:rPr>
        <w:t>es</w:t>
      </w:r>
      <w:r w:rsidR="00A27505">
        <w:rPr>
          <w:rFonts w:cs="Arial"/>
          <w:lang w:val="en-US" w:eastAsia="zh-CN"/>
        </w:rPr>
        <w:t xml:space="preserve"> </w:t>
      </w:r>
      <w:r w:rsidR="00E76877">
        <w:rPr>
          <w:rFonts w:cs="Arial"/>
          <w:lang w:val="en-US" w:eastAsia="zh-CN"/>
        </w:rPr>
        <w:t>the</w:t>
      </w:r>
      <w:r w:rsidR="00A27505">
        <w:rPr>
          <w:rFonts w:cs="Arial"/>
          <w:lang w:val="en-US" w:eastAsia="zh-CN"/>
        </w:rPr>
        <w:t xml:space="preserve"> receiver UE has to perform</w:t>
      </w:r>
      <w:r w:rsidR="007B0251">
        <w:rPr>
          <w:rFonts w:cs="Arial"/>
          <w:lang w:val="en-US" w:eastAsia="zh-CN"/>
        </w:rPr>
        <w:t xml:space="preserve"> and hence, increas</w:t>
      </w:r>
      <w:r w:rsidR="00964B0C">
        <w:rPr>
          <w:rFonts w:cs="Arial"/>
          <w:lang w:val="en-US" w:eastAsia="zh-CN"/>
        </w:rPr>
        <w:t>e</w:t>
      </w:r>
      <w:r w:rsidR="007B0251">
        <w:rPr>
          <w:rFonts w:cs="Arial"/>
          <w:lang w:val="en-US" w:eastAsia="zh-CN"/>
        </w:rPr>
        <w:t xml:space="preserve"> the UE complexity. </w:t>
      </w:r>
      <w:r w:rsidR="00C72CBB">
        <w:rPr>
          <w:rFonts w:cs="Arial"/>
          <w:lang w:val="en-US" w:eastAsia="zh-CN"/>
        </w:rPr>
        <w:t xml:space="preserve">Furthermore, in previous </w:t>
      </w:r>
      <w:r w:rsidR="00C72CBB">
        <w:rPr>
          <w:rFonts w:cs="Arial"/>
          <w:lang w:val="en-US" w:eastAsia="zh-CN"/>
        </w:rPr>
        <w:lastRenderedPageBreak/>
        <w:t xml:space="preserve">RAN1 meetings, a few companies </w:t>
      </w:r>
      <w:r w:rsidR="000A20A4">
        <w:rPr>
          <w:rFonts w:cs="Arial"/>
          <w:lang w:val="en-US" w:eastAsia="zh-CN"/>
        </w:rPr>
        <w:t xml:space="preserve">argued that the two-stage </w:t>
      </w:r>
      <w:r w:rsidR="001C406F">
        <w:rPr>
          <w:rFonts w:cs="Arial"/>
          <w:lang w:val="en-US" w:eastAsia="zh-CN"/>
        </w:rPr>
        <w:t xml:space="preserve">SCI </w:t>
      </w:r>
      <w:r w:rsidR="000A20A4">
        <w:rPr>
          <w:rFonts w:cs="Arial"/>
          <w:lang w:val="en-US" w:eastAsia="zh-CN"/>
        </w:rPr>
        <w:t xml:space="preserve">decoder will introduce more complexity. However, </w:t>
      </w:r>
      <w:r w:rsidR="00077298">
        <w:rPr>
          <w:rFonts w:cs="Arial"/>
          <w:lang w:val="en-US" w:eastAsia="zh-CN"/>
        </w:rPr>
        <w:t xml:space="preserve">in our view, there is no decoder complexity associated to it as the two stages are to be decoded in </w:t>
      </w:r>
      <w:r w:rsidR="0001187E">
        <w:rPr>
          <w:rFonts w:cs="Arial"/>
          <w:lang w:val="en-US" w:eastAsia="zh-CN"/>
        </w:rPr>
        <w:t>a</w:t>
      </w:r>
      <w:r w:rsidR="00077298">
        <w:rPr>
          <w:rFonts w:cs="Arial"/>
          <w:lang w:val="en-US" w:eastAsia="zh-CN"/>
        </w:rPr>
        <w:t xml:space="preserve"> sequential manner</w:t>
      </w:r>
      <w:r w:rsidR="0001187E">
        <w:rPr>
          <w:rFonts w:cs="Arial"/>
          <w:lang w:val="en-US" w:eastAsia="zh-CN"/>
        </w:rPr>
        <w:t>,</w:t>
      </w:r>
      <w:r w:rsidR="00077298">
        <w:rPr>
          <w:rFonts w:cs="Arial"/>
          <w:lang w:val="en-US" w:eastAsia="zh-CN"/>
        </w:rPr>
        <w:t xml:space="preserve"> i.e.</w:t>
      </w:r>
      <w:r w:rsidR="0001187E">
        <w:rPr>
          <w:rFonts w:cs="Arial"/>
          <w:lang w:val="en-US" w:eastAsia="zh-CN"/>
        </w:rPr>
        <w:t>,</w:t>
      </w:r>
      <w:r w:rsidR="00077298">
        <w:rPr>
          <w:rFonts w:cs="Arial"/>
          <w:lang w:val="en-US" w:eastAsia="zh-CN"/>
        </w:rPr>
        <w:t xml:space="preserve"> </w:t>
      </w:r>
      <w:r w:rsidR="00892917">
        <w:rPr>
          <w:rFonts w:cs="Arial"/>
          <w:lang w:val="en-US" w:eastAsia="zh-CN"/>
        </w:rPr>
        <w:t>2</w:t>
      </w:r>
      <w:r w:rsidR="00892917" w:rsidRPr="00892917">
        <w:rPr>
          <w:rFonts w:cs="Arial"/>
          <w:vertAlign w:val="superscript"/>
          <w:lang w:val="en-US" w:eastAsia="zh-CN"/>
        </w:rPr>
        <w:t>nd</w:t>
      </w:r>
      <w:r w:rsidR="00892917">
        <w:rPr>
          <w:rFonts w:cs="Arial"/>
          <w:lang w:val="en-US" w:eastAsia="zh-CN"/>
        </w:rPr>
        <w:t xml:space="preserve"> stage is decoded after decoding the 1</w:t>
      </w:r>
      <w:r w:rsidR="00892917" w:rsidRPr="00892917">
        <w:rPr>
          <w:rFonts w:cs="Arial"/>
          <w:vertAlign w:val="superscript"/>
          <w:lang w:val="en-US" w:eastAsia="zh-CN"/>
        </w:rPr>
        <w:t>st</w:t>
      </w:r>
      <w:r w:rsidR="00892917">
        <w:rPr>
          <w:rFonts w:cs="Arial"/>
          <w:lang w:val="en-US" w:eastAsia="zh-CN"/>
        </w:rPr>
        <w:t xml:space="preserve"> stage. </w:t>
      </w:r>
      <w:r w:rsidR="001119F0">
        <w:rPr>
          <w:rFonts w:cs="Arial"/>
          <w:lang w:val="en-US" w:eastAsia="zh-CN"/>
        </w:rPr>
        <w:t xml:space="preserve">In this respect, we don’t see any </w:t>
      </w:r>
      <w:r w:rsidR="001A484E">
        <w:rPr>
          <w:rFonts w:cs="Arial"/>
          <w:lang w:val="en-US" w:eastAsia="zh-CN"/>
        </w:rPr>
        <w:t xml:space="preserve">significant </w:t>
      </w:r>
      <w:r w:rsidR="001119F0">
        <w:rPr>
          <w:rFonts w:cs="Arial"/>
          <w:lang w:val="en-US" w:eastAsia="zh-CN"/>
        </w:rPr>
        <w:t xml:space="preserve">difference in single-stage decoder and two-stage decoder implementation. </w:t>
      </w:r>
    </w:p>
    <w:p w14:paraId="1FA75233" w14:textId="31DBC8EF" w:rsidR="003F3889" w:rsidRPr="003F3889" w:rsidRDefault="00EC0191" w:rsidP="003F3889">
      <w:pPr>
        <w:jc w:val="both"/>
        <w:rPr>
          <w:rFonts w:cs="Arial"/>
          <w:lang w:val="en-US" w:eastAsia="zh-CN"/>
        </w:rPr>
      </w:pPr>
      <w:r w:rsidRPr="00EC0191">
        <w:rPr>
          <w:rFonts w:cs="Arial"/>
          <w:b/>
          <w:bCs/>
          <w:lang w:val="en-US" w:eastAsia="zh-CN"/>
        </w:rPr>
        <w:t>Overhead:</w:t>
      </w:r>
      <w:r>
        <w:rPr>
          <w:rFonts w:cs="Arial"/>
          <w:b/>
          <w:bCs/>
          <w:lang w:val="en-US" w:eastAsia="zh-CN"/>
        </w:rPr>
        <w:t xml:space="preserve"> </w:t>
      </w:r>
      <w:r w:rsidR="00C408C0">
        <w:rPr>
          <w:rFonts w:cs="Arial"/>
          <w:lang w:val="en-US" w:eastAsia="zh-CN"/>
        </w:rPr>
        <w:t>In previous meetings, it was argued that the two-stage SCI has higher overhead as compared to single-stage SCI</w:t>
      </w:r>
      <w:r w:rsidR="00C42ED8">
        <w:rPr>
          <w:rFonts w:cs="Arial"/>
          <w:lang w:val="en-US" w:eastAsia="zh-CN"/>
        </w:rPr>
        <w:t xml:space="preserve"> due to independent CRC used for 1</w:t>
      </w:r>
      <w:r w:rsidR="00C42ED8" w:rsidRPr="00C42ED8">
        <w:rPr>
          <w:rFonts w:cs="Arial"/>
          <w:vertAlign w:val="superscript"/>
          <w:lang w:val="en-US" w:eastAsia="zh-CN"/>
        </w:rPr>
        <w:t>st</w:t>
      </w:r>
      <w:r w:rsidR="00C42ED8">
        <w:rPr>
          <w:rFonts w:cs="Arial"/>
          <w:lang w:val="en-US" w:eastAsia="zh-CN"/>
        </w:rPr>
        <w:t>-stage and 2</w:t>
      </w:r>
      <w:r w:rsidR="00C42ED8" w:rsidRPr="00C42ED8">
        <w:rPr>
          <w:rFonts w:cs="Arial"/>
          <w:vertAlign w:val="superscript"/>
          <w:lang w:val="en-US" w:eastAsia="zh-CN"/>
        </w:rPr>
        <w:t>nd</w:t>
      </w:r>
      <w:r w:rsidR="00C42ED8">
        <w:rPr>
          <w:rFonts w:cs="Arial"/>
          <w:lang w:val="en-US" w:eastAsia="zh-CN"/>
        </w:rPr>
        <w:t xml:space="preserve"> stage</w:t>
      </w:r>
      <w:r w:rsidR="00C408C0">
        <w:rPr>
          <w:rFonts w:cs="Arial"/>
          <w:lang w:val="en-US" w:eastAsia="zh-CN"/>
        </w:rPr>
        <w:t xml:space="preserve">. </w:t>
      </w:r>
      <w:r w:rsidR="008D56A1">
        <w:rPr>
          <w:rFonts w:cs="Arial"/>
          <w:lang w:val="en-US" w:eastAsia="zh-CN"/>
        </w:rPr>
        <w:t>This is true</w:t>
      </w:r>
      <w:r w:rsidR="00BE11E3">
        <w:rPr>
          <w:rFonts w:cs="Arial"/>
          <w:lang w:val="en-US" w:eastAsia="zh-CN"/>
        </w:rPr>
        <w:t xml:space="preserve"> </w:t>
      </w:r>
      <w:r w:rsidR="006C1154">
        <w:rPr>
          <w:rFonts w:cs="Arial"/>
          <w:lang w:val="en-US" w:eastAsia="zh-CN"/>
        </w:rPr>
        <w:t>to some extent</w:t>
      </w:r>
      <w:r w:rsidR="00C42ED8">
        <w:rPr>
          <w:rFonts w:cs="Arial"/>
          <w:lang w:val="en-US" w:eastAsia="zh-CN"/>
        </w:rPr>
        <w:t xml:space="preserve"> but in </w:t>
      </w:r>
      <w:r w:rsidR="00617531">
        <w:rPr>
          <w:rFonts w:cs="Arial"/>
          <w:lang w:val="en-US" w:eastAsia="zh-CN"/>
        </w:rPr>
        <w:t>our view</w:t>
      </w:r>
      <w:r w:rsidR="00C42ED8">
        <w:rPr>
          <w:rFonts w:cs="Arial"/>
          <w:lang w:val="en-US" w:eastAsia="zh-CN"/>
        </w:rPr>
        <w:t xml:space="preserve">, it can </w:t>
      </w:r>
      <w:r w:rsidR="005B5848">
        <w:rPr>
          <w:rFonts w:cs="Arial"/>
          <w:lang w:val="en-US" w:eastAsia="zh-CN"/>
        </w:rPr>
        <w:t xml:space="preserve">be reduced </w:t>
      </w:r>
      <w:r w:rsidR="00FA7667">
        <w:rPr>
          <w:rFonts w:cs="Arial"/>
          <w:lang w:val="en-US" w:eastAsia="zh-CN"/>
        </w:rPr>
        <w:t xml:space="preserve">by </w:t>
      </w:r>
      <w:r w:rsidR="00945591">
        <w:rPr>
          <w:rFonts w:cs="Arial"/>
          <w:lang w:val="en-US" w:eastAsia="zh-CN"/>
        </w:rPr>
        <w:t xml:space="preserve">scrambling it with </w:t>
      </w:r>
      <w:r w:rsidR="00B871E5">
        <w:rPr>
          <w:rFonts w:cs="Arial"/>
          <w:lang w:val="en-US" w:eastAsia="zh-CN"/>
        </w:rPr>
        <w:t>UE ID</w:t>
      </w:r>
      <w:r w:rsidR="00343B0C">
        <w:rPr>
          <w:rFonts w:cs="Arial"/>
          <w:lang w:val="en-US" w:eastAsia="zh-CN"/>
        </w:rPr>
        <w:t xml:space="preserve">, which is not possible for single-stage SCI. Furthermore, according to the agreed design of </w:t>
      </w:r>
      <w:r w:rsidR="00426A01">
        <w:rPr>
          <w:rFonts w:cs="Arial"/>
          <w:lang w:val="en-US" w:eastAsia="zh-CN"/>
        </w:rPr>
        <w:t xml:space="preserve">two-stage SCI, DMRS </w:t>
      </w:r>
      <w:r w:rsidR="00F72317">
        <w:rPr>
          <w:rFonts w:cs="Arial"/>
          <w:lang w:val="en-US" w:eastAsia="zh-CN"/>
        </w:rPr>
        <w:t>of 2</w:t>
      </w:r>
      <w:r w:rsidR="00F72317" w:rsidRPr="00F72317">
        <w:rPr>
          <w:rFonts w:cs="Arial"/>
          <w:vertAlign w:val="superscript"/>
          <w:lang w:val="en-US" w:eastAsia="zh-CN"/>
        </w:rPr>
        <w:t>nd</w:t>
      </w:r>
      <w:r w:rsidR="00F72317">
        <w:rPr>
          <w:rFonts w:cs="Arial"/>
          <w:lang w:val="en-US" w:eastAsia="zh-CN"/>
        </w:rPr>
        <w:t xml:space="preserve"> stage is shared with PSSCH which further reduce</w:t>
      </w:r>
      <w:r w:rsidR="005958F5">
        <w:rPr>
          <w:rFonts w:cs="Arial"/>
          <w:lang w:val="en-US" w:eastAsia="zh-CN"/>
        </w:rPr>
        <w:t>s</w:t>
      </w:r>
      <w:r w:rsidR="00F72317">
        <w:rPr>
          <w:rFonts w:cs="Arial"/>
          <w:lang w:val="en-US" w:eastAsia="zh-CN"/>
        </w:rPr>
        <w:t xml:space="preserve"> the DMRS overhead by 50%</w:t>
      </w:r>
      <w:r w:rsidR="00E44F3D">
        <w:rPr>
          <w:rFonts w:cs="Arial"/>
          <w:lang w:val="en-US" w:eastAsia="zh-CN"/>
        </w:rPr>
        <w:t xml:space="preserve">. </w:t>
      </w:r>
      <w:r w:rsidR="00D92F68">
        <w:rPr>
          <w:rFonts w:cs="Arial"/>
          <w:lang w:val="en-US" w:eastAsia="zh-CN"/>
        </w:rPr>
        <w:t>In our simulation results below</w:t>
      </w:r>
      <w:r w:rsidR="00CC24BC">
        <w:rPr>
          <w:rFonts w:cs="Arial"/>
          <w:lang w:val="en-US" w:eastAsia="zh-CN"/>
        </w:rPr>
        <w:t xml:space="preserve"> in</w:t>
      </w:r>
      <w:r w:rsidR="00EE7E38">
        <w:rPr>
          <w:rFonts w:cs="Arial"/>
          <w:lang w:val="en-US" w:eastAsia="zh-CN"/>
        </w:rPr>
        <w:t xml:space="preserve"> </w:t>
      </w:r>
      <w:r w:rsidR="00EE7E38">
        <w:rPr>
          <w:rFonts w:cs="Arial"/>
          <w:lang w:val="en-US" w:eastAsia="zh-CN"/>
        </w:rPr>
        <w:fldChar w:fldCharType="begin"/>
      </w:r>
      <w:r w:rsidR="00EE7E38">
        <w:rPr>
          <w:rFonts w:cs="Arial"/>
          <w:lang w:val="en-US" w:eastAsia="zh-CN"/>
        </w:rPr>
        <w:instrText xml:space="preserve"> REF _Ref16712863 \h </w:instrText>
      </w:r>
      <w:r w:rsidR="00EE7E38">
        <w:rPr>
          <w:rFonts w:cs="Arial"/>
          <w:lang w:val="en-US" w:eastAsia="zh-CN"/>
        </w:rPr>
      </w:r>
      <w:r w:rsidR="00EE7E38">
        <w:rPr>
          <w:rFonts w:cs="Arial"/>
          <w:lang w:val="en-US" w:eastAsia="zh-CN"/>
        </w:rPr>
        <w:fldChar w:fldCharType="separate"/>
      </w:r>
      <w:r w:rsidR="005921E3" w:rsidRPr="00EB2EAF">
        <w:rPr>
          <w:rFonts w:cs="Arial"/>
        </w:rPr>
        <w:t xml:space="preserve">Figure </w:t>
      </w:r>
      <w:r w:rsidR="005921E3">
        <w:rPr>
          <w:noProof/>
        </w:rPr>
        <w:t>2</w:t>
      </w:r>
      <w:r w:rsidR="00EE7E38">
        <w:rPr>
          <w:rFonts w:cs="Arial"/>
          <w:lang w:val="en-US" w:eastAsia="zh-CN"/>
        </w:rPr>
        <w:fldChar w:fldCharType="end"/>
      </w:r>
      <w:r w:rsidR="00D92F68">
        <w:rPr>
          <w:rFonts w:cs="Arial"/>
          <w:lang w:val="en-US" w:eastAsia="zh-CN"/>
        </w:rPr>
        <w:t xml:space="preserve">, we show that the </w:t>
      </w:r>
      <w:r w:rsidR="00124D1D">
        <w:rPr>
          <w:rFonts w:cs="Arial"/>
          <w:lang w:val="en-US" w:eastAsia="zh-CN"/>
        </w:rPr>
        <w:t xml:space="preserve">performance loss of increased overhead </w:t>
      </w:r>
      <w:r w:rsidR="003F4073">
        <w:rPr>
          <w:rFonts w:cs="Arial"/>
          <w:lang w:val="en-US" w:eastAsia="zh-CN"/>
        </w:rPr>
        <w:t xml:space="preserve">in case of two-stage SCI </w:t>
      </w:r>
      <w:r w:rsidR="00124D1D">
        <w:rPr>
          <w:rFonts w:cs="Arial"/>
          <w:lang w:val="en-US" w:eastAsia="zh-CN"/>
        </w:rPr>
        <w:t xml:space="preserve">is </w:t>
      </w:r>
      <w:r w:rsidR="00F26BCF">
        <w:rPr>
          <w:rFonts w:cs="Arial"/>
          <w:lang w:val="en-US" w:eastAsia="zh-CN"/>
        </w:rPr>
        <w:t xml:space="preserve">rather </w:t>
      </w:r>
      <w:r w:rsidR="00463F60">
        <w:rPr>
          <w:rFonts w:cs="Arial"/>
          <w:lang w:val="en-US" w:eastAsia="zh-CN"/>
        </w:rPr>
        <w:t>small</w:t>
      </w:r>
      <w:r w:rsidR="00124D1D">
        <w:rPr>
          <w:rFonts w:cs="Arial"/>
          <w:lang w:val="en-US" w:eastAsia="zh-CN"/>
        </w:rPr>
        <w:t xml:space="preserve"> (</w:t>
      </w:r>
      <w:r w:rsidR="003F4073">
        <w:rPr>
          <w:rFonts w:cs="Arial"/>
          <w:lang w:val="en-US" w:eastAsia="zh-CN"/>
        </w:rPr>
        <w:t>i.e.</w:t>
      </w:r>
      <w:proofErr w:type="gramStart"/>
      <w:r w:rsidR="00F26BCF">
        <w:rPr>
          <w:rFonts w:cs="Arial"/>
          <w:lang w:val="en-US" w:eastAsia="zh-CN"/>
        </w:rPr>
        <w:t>,</w:t>
      </w:r>
      <w:r w:rsidR="003F4073">
        <w:rPr>
          <w:rFonts w:cs="Arial"/>
          <w:lang w:val="en-US" w:eastAsia="zh-CN"/>
        </w:rPr>
        <w:t xml:space="preserve">  less</w:t>
      </w:r>
      <w:proofErr w:type="gramEnd"/>
      <w:r w:rsidR="003F4073">
        <w:rPr>
          <w:rFonts w:cs="Arial"/>
          <w:lang w:val="en-US" w:eastAsia="zh-CN"/>
        </w:rPr>
        <w:t xml:space="preserve"> than </w:t>
      </w:r>
      <w:r w:rsidR="00124D1D">
        <w:rPr>
          <w:rFonts w:cs="Arial"/>
          <w:lang w:val="en-US" w:eastAsia="zh-CN"/>
        </w:rPr>
        <w:t xml:space="preserve">1dB </w:t>
      </w:r>
      <w:r w:rsidR="003F4073">
        <w:rPr>
          <w:rFonts w:cs="Arial"/>
          <w:lang w:val="en-US" w:eastAsia="zh-CN"/>
        </w:rPr>
        <w:t>compared to single-stage SCI</w:t>
      </w:r>
      <w:r w:rsidR="00463F60">
        <w:rPr>
          <w:rFonts w:cs="Arial"/>
          <w:lang w:val="en-US" w:eastAsia="zh-CN"/>
        </w:rPr>
        <w:t>)</w:t>
      </w:r>
      <w:r w:rsidR="000522BC">
        <w:rPr>
          <w:rFonts w:cs="Arial"/>
          <w:lang w:val="en-US" w:eastAsia="zh-CN"/>
        </w:rPr>
        <w:t xml:space="preserve">. </w:t>
      </w:r>
      <w:r w:rsidR="00AD6DF6">
        <w:rPr>
          <w:rFonts w:cs="Arial"/>
          <w:lang w:val="en-US" w:eastAsia="zh-CN"/>
        </w:rPr>
        <w:t>For a</w:t>
      </w:r>
      <w:r w:rsidR="009D0F37">
        <w:rPr>
          <w:rFonts w:cs="Arial"/>
          <w:lang w:val="en-US" w:eastAsia="zh-CN"/>
        </w:rPr>
        <w:t xml:space="preserve"> fair comparison</w:t>
      </w:r>
      <w:r w:rsidR="00AD6DF6">
        <w:rPr>
          <w:rFonts w:cs="Arial"/>
          <w:lang w:val="en-US" w:eastAsia="zh-CN"/>
        </w:rPr>
        <w:t>,</w:t>
      </w:r>
      <w:r w:rsidR="009D0F37">
        <w:rPr>
          <w:rFonts w:cs="Arial"/>
          <w:lang w:val="en-US" w:eastAsia="zh-CN"/>
        </w:rPr>
        <w:t xml:space="preserve"> </w:t>
      </w:r>
      <w:r w:rsidR="00166CF7">
        <w:rPr>
          <w:rFonts w:cs="Arial"/>
          <w:lang w:val="en-US" w:eastAsia="zh-CN"/>
        </w:rPr>
        <w:t xml:space="preserve">the </w:t>
      </w:r>
      <w:r w:rsidR="000E53B2">
        <w:rPr>
          <w:rFonts w:cs="Arial"/>
          <w:lang w:val="en-US" w:eastAsia="zh-CN"/>
        </w:rPr>
        <w:t xml:space="preserve">same number of </w:t>
      </w:r>
      <w:r w:rsidR="00D25808">
        <w:rPr>
          <w:rFonts w:cs="Arial"/>
          <w:lang w:val="en-US" w:eastAsia="zh-CN"/>
        </w:rPr>
        <w:t xml:space="preserve">data </w:t>
      </w:r>
      <w:r w:rsidR="000E53B2">
        <w:rPr>
          <w:rFonts w:cs="Arial"/>
          <w:lang w:val="en-US" w:eastAsia="zh-CN"/>
        </w:rPr>
        <w:t xml:space="preserve">REs are used </w:t>
      </w:r>
      <w:r w:rsidR="006B0516">
        <w:rPr>
          <w:rFonts w:cs="Arial"/>
          <w:lang w:val="en-US" w:eastAsia="zh-CN"/>
        </w:rPr>
        <w:t xml:space="preserve">in both </w:t>
      </w:r>
      <w:r w:rsidR="00D96D88">
        <w:rPr>
          <w:rFonts w:cs="Arial"/>
          <w:lang w:val="en-US" w:eastAsia="zh-CN"/>
        </w:rPr>
        <w:t>single</w:t>
      </w:r>
      <w:r w:rsidR="001D703D">
        <w:rPr>
          <w:rFonts w:cs="Arial"/>
          <w:lang w:val="en-US" w:eastAsia="zh-CN"/>
        </w:rPr>
        <w:t>-</w:t>
      </w:r>
      <w:r w:rsidR="000101C8">
        <w:rPr>
          <w:rFonts w:cs="Arial"/>
          <w:lang w:val="en-US" w:eastAsia="zh-CN"/>
        </w:rPr>
        <w:t>stage</w:t>
      </w:r>
      <w:r w:rsidR="00D96D88">
        <w:rPr>
          <w:rFonts w:cs="Arial"/>
          <w:lang w:val="en-US" w:eastAsia="zh-CN"/>
        </w:rPr>
        <w:t xml:space="preserve"> and two-stage </w:t>
      </w:r>
      <w:r w:rsidR="000101C8">
        <w:rPr>
          <w:rFonts w:cs="Arial"/>
          <w:lang w:val="en-US" w:eastAsia="zh-CN"/>
        </w:rPr>
        <w:t xml:space="preserve">SCI </w:t>
      </w:r>
      <w:r w:rsidR="00D96D88">
        <w:rPr>
          <w:rFonts w:cs="Arial"/>
          <w:lang w:val="en-US" w:eastAsia="zh-CN"/>
        </w:rPr>
        <w:t xml:space="preserve">simulations, where the REs </w:t>
      </w:r>
      <w:proofErr w:type="gramStart"/>
      <w:r w:rsidR="00D96D88">
        <w:rPr>
          <w:rFonts w:cs="Arial"/>
          <w:lang w:val="en-US" w:eastAsia="zh-CN"/>
        </w:rPr>
        <w:t>are</w:t>
      </w:r>
      <w:proofErr w:type="gramEnd"/>
      <w:r w:rsidR="00D96D88">
        <w:rPr>
          <w:rFonts w:cs="Arial"/>
          <w:lang w:val="en-US" w:eastAsia="zh-CN"/>
        </w:rPr>
        <w:t xml:space="preserve"> split evenly between stages in the latter</w:t>
      </w:r>
      <w:r w:rsidR="000E76C2">
        <w:rPr>
          <w:rFonts w:cs="Arial"/>
          <w:lang w:val="en-US" w:eastAsia="zh-CN"/>
        </w:rPr>
        <w:t xml:space="preserve"> case</w:t>
      </w:r>
      <w:r w:rsidR="00D96D88">
        <w:rPr>
          <w:rFonts w:cs="Arial"/>
          <w:lang w:val="en-US" w:eastAsia="zh-CN"/>
        </w:rPr>
        <w:t>.</w:t>
      </w:r>
    </w:p>
    <w:p w14:paraId="7D514D79" w14:textId="2B07968A" w:rsidR="00CC24BC" w:rsidRDefault="00D76C7E" w:rsidP="00273E09">
      <w:pPr>
        <w:pStyle w:val="Reference"/>
        <w:keepNext/>
        <w:numPr>
          <w:ilvl w:val="0"/>
          <w:numId w:val="0"/>
        </w:numPr>
      </w:pPr>
      <w:r>
        <w:rPr>
          <w:noProof/>
        </w:rPr>
        <w:drawing>
          <wp:inline distT="0" distB="0" distL="0" distR="0" wp14:anchorId="5D270525" wp14:editId="09140FE7">
            <wp:extent cx="3013544" cy="2243333"/>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0434" cy="2255906"/>
                    </a:xfrm>
                    <a:prstGeom prst="rect">
                      <a:avLst/>
                    </a:prstGeom>
                    <a:noFill/>
                    <a:ln>
                      <a:noFill/>
                    </a:ln>
                  </pic:spPr>
                </pic:pic>
              </a:graphicData>
            </a:graphic>
          </wp:inline>
        </w:drawing>
      </w:r>
      <w:r>
        <w:rPr>
          <w:noProof/>
        </w:rPr>
        <w:drawing>
          <wp:inline distT="0" distB="0" distL="0" distR="0" wp14:anchorId="4C2A3EA6" wp14:editId="014E5C9F">
            <wp:extent cx="3012523" cy="2242572"/>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256" cy="2249073"/>
                    </a:xfrm>
                    <a:prstGeom prst="rect">
                      <a:avLst/>
                    </a:prstGeom>
                    <a:noFill/>
                    <a:ln>
                      <a:noFill/>
                    </a:ln>
                  </pic:spPr>
                </pic:pic>
              </a:graphicData>
            </a:graphic>
          </wp:inline>
        </w:drawing>
      </w:r>
      <w:r w:rsidR="00CC24BC">
        <w:t xml:space="preserve">                                                     </w:t>
      </w:r>
    </w:p>
    <w:p w14:paraId="471F8D80" w14:textId="7891BF1B" w:rsidR="00A174B7" w:rsidRPr="00A174B7" w:rsidRDefault="00A174B7" w:rsidP="00A174B7">
      <w:pPr>
        <w:pStyle w:val="ListParagraph"/>
        <w:numPr>
          <w:ilvl w:val="0"/>
          <w:numId w:val="30"/>
        </w:numPr>
        <w:jc w:val="center"/>
        <w:rPr>
          <w:bCs/>
          <w:sz w:val="18"/>
          <w:lang w:eastAsia="zh-CN"/>
        </w:rPr>
      </w:pPr>
      <w:r w:rsidRPr="00A174B7">
        <w:rPr>
          <w:bCs/>
          <w:sz w:val="18"/>
          <w:lang w:val="en-US" w:eastAsia="zh-CN"/>
        </w:rPr>
        <w:t xml:space="preserve">Highway </w:t>
      </w:r>
      <w:r w:rsidR="008C5B53">
        <w:rPr>
          <w:bCs/>
          <w:sz w:val="18"/>
          <w:lang w:val="en-US" w:eastAsia="zh-CN"/>
        </w:rPr>
        <w:t>scenario</w:t>
      </w:r>
      <w:r w:rsidRPr="00A174B7">
        <w:rPr>
          <w:bCs/>
          <w:sz w:val="18"/>
          <w:lang w:val="en-US" w:eastAsia="zh-CN"/>
        </w:rPr>
        <w:t xml:space="preserve">                                                                            (b) Urban </w:t>
      </w:r>
      <w:r w:rsidR="008C5B53">
        <w:rPr>
          <w:bCs/>
          <w:sz w:val="18"/>
          <w:lang w:val="en-US" w:eastAsia="zh-CN"/>
        </w:rPr>
        <w:t>scenario</w:t>
      </w:r>
    </w:p>
    <w:p w14:paraId="3D54E7E7" w14:textId="41D21D59" w:rsidR="00CC24BC" w:rsidRDefault="00CC24BC" w:rsidP="00A174B7">
      <w:pPr>
        <w:pStyle w:val="Caption"/>
        <w:jc w:val="center"/>
        <w:rPr>
          <w:rFonts w:cs="Arial"/>
          <w:lang w:val="en-US" w:eastAsia="zh-CN"/>
        </w:rPr>
      </w:pPr>
      <w:bookmarkStart w:id="41" w:name="_Ref16712863"/>
      <w:r w:rsidRPr="00EB2EAF">
        <w:rPr>
          <w:rFonts w:cs="Arial"/>
        </w:rPr>
        <w:t xml:space="preserve">Figure </w:t>
      </w:r>
      <w:r w:rsidRPr="00EB2EAF">
        <w:rPr>
          <w:rFonts w:cs="Arial"/>
        </w:rPr>
        <w:fldChar w:fldCharType="begin"/>
      </w:r>
      <w:r>
        <w:instrText xml:space="preserve"> SEQ Figure \* ARABIC </w:instrText>
      </w:r>
      <w:r w:rsidRPr="00EB2EAF">
        <w:rPr>
          <w:rFonts w:cs="Arial"/>
        </w:rPr>
        <w:fldChar w:fldCharType="separate"/>
      </w:r>
      <w:r w:rsidR="005921E3">
        <w:rPr>
          <w:noProof/>
        </w:rPr>
        <w:t>2</w:t>
      </w:r>
      <w:r w:rsidRPr="00EB2EAF">
        <w:rPr>
          <w:rFonts w:cs="Arial"/>
        </w:rPr>
        <w:fldChar w:fldCharType="end"/>
      </w:r>
      <w:bookmarkEnd w:id="41"/>
      <w:r w:rsidR="00A174B7" w:rsidRPr="00EB2EAF">
        <w:rPr>
          <w:rFonts w:cs="Arial"/>
        </w:rPr>
        <w:t xml:space="preserve">: </w:t>
      </w:r>
      <w:r w:rsidR="00A174B7" w:rsidRPr="00EB2EAF">
        <w:rPr>
          <w:lang w:val="en-US" w:eastAsia="zh-CN"/>
        </w:rPr>
        <w:t xml:space="preserve">Performance comparison of </w:t>
      </w:r>
      <w:r w:rsidR="00A174B7">
        <w:rPr>
          <w:lang w:val="en-US" w:eastAsia="zh-CN"/>
        </w:rPr>
        <w:t xml:space="preserve">single-stage </w:t>
      </w:r>
      <w:r w:rsidR="00F241AA">
        <w:rPr>
          <w:lang w:val="en-US" w:eastAsia="zh-CN"/>
        </w:rPr>
        <w:t>and</w:t>
      </w:r>
      <w:r w:rsidR="00A174B7">
        <w:rPr>
          <w:lang w:val="en-US" w:eastAsia="zh-CN"/>
        </w:rPr>
        <w:t xml:space="preserve"> two-stage SCI</w:t>
      </w:r>
      <w:r w:rsidR="00BF7F67">
        <w:rPr>
          <w:lang w:val="en-US" w:eastAsia="zh-CN"/>
        </w:rPr>
        <w:t xml:space="preserve"> for differen</w:t>
      </w:r>
      <w:r w:rsidR="00372D00">
        <w:rPr>
          <w:lang w:val="en-US" w:eastAsia="zh-CN"/>
        </w:rPr>
        <w:t xml:space="preserve">t channels </w:t>
      </w:r>
      <w:r w:rsidR="000233B2">
        <w:rPr>
          <w:lang w:val="en-US" w:eastAsia="zh-CN"/>
        </w:rPr>
        <w:t xml:space="preserve">and PSSCH allocations in terms of </w:t>
      </w:r>
      <w:r w:rsidR="00C77D03">
        <w:rPr>
          <w:lang w:val="en-US" w:eastAsia="zh-CN"/>
        </w:rPr>
        <w:t>PRBs and OFDM symbols</w:t>
      </w:r>
      <w:r w:rsidR="00DF4B24">
        <w:rPr>
          <w:lang w:val="en-US" w:eastAsia="zh-CN"/>
        </w:rPr>
        <w:t>.</w:t>
      </w:r>
      <w:r>
        <w:rPr>
          <w:sz w:val="32"/>
          <w:szCs w:val="32"/>
          <w:lang w:eastAsia="ja-JP"/>
        </w:rPr>
        <w:br/>
      </w:r>
    </w:p>
    <w:p w14:paraId="5760C2C2" w14:textId="37320560" w:rsidR="00E34F76" w:rsidRPr="00E34F76" w:rsidRDefault="002A332A" w:rsidP="00E34F76">
      <w:pPr>
        <w:jc w:val="both"/>
        <w:rPr>
          <w:rFonts w:cs="Arial"/>
          <w:b/>
          <w:bCs/>
          <w:lang w:val="en-US" w:eastAsia="zh-CN"/>
        </w:rPr>
      </w:pPr>
      <w:r w:rsidRPr="002A332A">
        <w:rPr>
          <w:rFonts w:cs="Arial"/>
          <w:b/>
          <w:bCs/>
          <w:lang w:val="en-US" w:eastAsia="zh-CN"/>
        </w:rPr>
        <w:t>Latency:</w:t>
      </w:r>
      <w:r w:rsidR="00323615">
        <w:rPr>
          <w:rFonts w:cs="Arial"/>
          <w:b/>
          <w:bCs/>
          <w:lang w:val="en-US" w:eastAsia="zh-CN"/>
        </w:rPr>
        <w:t xml:space="preserve"> </w:t>
      </w:r>
      <w:r w:rsidR="00B7183E">
        <w:rPr>
          <w:rFonts w:cs="Arial"/>
          <w:lang w:val="en-US" w:eastAsia="zh-CN"/>
        </w:rPr>
        <w:t>In previous meeting, some companies argued that two-stage SCI increase</w:t>
      </w:r>
      <w:r w:rsidR="00490FA4">
        <w:rPr>
          <w:rFonts w:cs="Arial"/>
          <w:lang w:val="en-US" w:eastAsia="zh-CN"/>
        </w:rPr>
        <w:t>s</w:t>
      </w:r>
      <w:r w:rsidR="00B7183E">
        <w:rPr>
          <w:rFonts w:cs="Arial"/>
          <w:lang w:val="en-US" w:eastAsia="zh-CN"/>
        </w:rPr>
        <w:t xml:space="preserve"> the latency as compared to single-stage SCI since </w:t>
      </w:r>
      <w:r w:rsidR="00394A90">
        <w:rPr>
          <w:rFonts w:cs="Arial"/>
          <w:lang w:val="en-US" w:eastAsia="zh-CN"/>
        </w:rPr>
        <w:t xml:space="preserve">the </w:t>
      </w:r>
      <w:r w:rsidR="00B7183E">
        <w:rPr>
          <w:rFonts w:cs="Arial"/>
          <w:lang w:val="en-US" w:eastAsia="zh-CN"/>
        </w:rPr>
        <w:t>2</w:t>
      </w:r>
      <w:r w:rsidR="00B7183E" w:rsidRPr="00B7183E">
        <w:rPr>
          <w:rFonts w:cs="Arial"/>
          <w:vertAlign w:val="superscript"/>
          <w:lang w:val="en-US" w:eastAsia="zh-CN"/>
        </w:rPr>
        <w:t>nd</w:t>
      </w:r>
      <w:r w:rsidR="00B7183E">
        <w:rPr>
          <w:rFonts w:cs="Arial"/>
          <w:lang w:val="en-US" w:eastAsia="zh-CN"/>
        </w:rPr>
        <w:t xml:space="preserve"> stage can only be decoded once the 1</w:t>
      </w:r>
      <w:r w:rsidR="00B7183E" w:rsidRPr="00B7183E">
        <w:rPr>
          <w:rFonts w:cs="Arial"/>
          <w:vertAlign w:val="superscript"/>
          <w:lang w:val="en-US" w:eastAsia="zh-CN"/>
        </w:rPr>
        <w:t>st</w:t>
      </w:r>
      <w:r w:rsidR="00B7183E">
        <w:rPr>
          <w:rFonts w:cs="Arial"/>
          <w:lang w:val="en-US" w:eastAsia="zh-CN"/>
        </w:rPr>
        <w:t xml:space="preserve"> stage is successfully decoded. </w:t>
      </w:r>
      <w:r w:rsidR="00B16747">
        <w:rPr>
          <w:rFonts w:cs="Arial"/>
          <w:lang w:val="en-US" w:eastAsia="zh-CN"/>
        </w:rPr>
        <w:t>Although this is true</w:t>
      </w:r>
      <w:r w:rsidR="00B7183E">
        <w:rPr>
          <w:rFonts w:cs="Arial"/>
          <w:lang w:val="en-US" w:eastAsia="zh-CN"/>
        </w:rPr>
        <w:t xml:space="preserve">, </w:t>
      </w:r>
      <w:r w:rsidR="00490FA4">
        <w:rPr>
          <w:rFonts w:cs="Arial"/>
          <w:lang w:val="en-US" w:eastAsia="zh-CN"/>
        </w:rPr>
        <w:t>we believe</w:t>
      </w:r>
      <w:r w:rsidR="00B7183E">
        <w:rPr>
          <w:rFonts w:cs="Arial"/>
          <w:lang w:val="en-US" w:eastAsia="zh-CN"/>
        </w:rPr>
        <w:t xml:space="preserve"> </w:t>
      </w:r>
      <w:r w:rsidR="00EF0621">
        <w:rPr>
          <w:rFonts w:cs="Arial"/>
          <w:lang w:val="en-US" w:eastAsia="zh-CN"/>
        </w:rPr>
        <w:t xml:space="preserve">that </w:t>
      </w:r>
      <w:r w:rsidR="00B029F0">
        <w:rPr>
          <w:rFonts w:cs="Arial"/>
          <w:lang w:val="en-US" w:eastAsia="zh-CN"/>
        </w:rPr>
        <w:t>the impact</w:t>
      </w:r>
      <w:r w:rsidR="00B7183E">
        <w:rPr>
          <w:rFonts w:cs="Arial"/>
          <w:lang w:val="en-US" w:eastAsia="zh-CN"/>
        </w:rPr>
        <w:t xml:space="preserve"> is negligible as we envision both </w:t>
      </w:r>
      <w:r w:rsidR="00433C13">
        <w:rPr>
          <w:rFonts w:cs="Arial"/>
          <w:lang w:val="en-US" w:eastAsia="zh-CN"/>
        </w:rPr>
        <w:t xml:space="preserve">SCI </w:t>
      </w:r>
      <w:r w:rsidR="00B7183E">
        <w:rPr>
          <w:rFonts w:cs="Arial"/>
          <w:lang w:val="en-US" w:eastAsia="zh-CN"/>
        </w:rPr>
        <w:t xml:space="preserve">stages </w:t>
      </w:r>
      <w:r w:rsidR="001C0964">
        <w:rPr>
          <w:rFonts w:cs="Arial"/>
          <w:lang w:val="en-US" w:eastAsia="zh-CN"/>
        </w:rPr>
        <w:t xml:space="preserve">are present </w:t>
      </w:r>
      <w:r w:rsidR="00B7183E">
        <w:rPr>
          <w:rFonts w:cs="Arial"/>
          <w:lang w:val="en-US" w:eastAsia="zh-CN"/>
        </w:rPr>
        <w:t>within the same slot</w:t>
      </w:r>
      <w:r w:rsidR="00E94BE2">
        <w:rPr>
          <w:rFonts w:cs="Arial"/>
          <w:lang w:val="en-US" w:eastAsia="zh-CN"/>
        </w:rPr>
        <w:t xml:space="preserve"> and </w:t>
      </w:r>
      <w:r w:rsidR="00B029F0">
        <w:rPr>
          <w:rFonts w:cs="Arial"/>
          <w:lang w:val="en-US" w:eastAsia="zh-CN"/>
        </w:rPr>
        <w:t xml:space="preserve">the </w:t>
      </w:r>
      <w:r w:rsidR="00E94BE2">
        <w:rPr>
          <w:rFonts w:cs="Arial"/>
          <w:lang w:val="en-US" w:eastAsia="zh-CN"/>
        </w:rPr>
        <w:t>2</w:t>
      </w:r>
      <w:r w:rsidR="00E94BE2" w:rsidRPr="00E94BE2">
        <w:rPr>
          <w:rFonts w:cs="Arial"/>
          <w:vertAlign w:val="superscript"/>
          <w:lang w:val="en-US" w:eastAsia="zh-CN"/>
        </w:rPr>
        <w:t>nd</w:t>
      </w:r>
      <w:r w:rsidR="00E94BE2">
        <w:rPr>
          <w:rFonts w:cs="Arial"/>
          <w:lang w:val="en-US" w:eastAsia="zh-CN"/>
        </w:rPr>
        <w:t xml:space="preserve"> stage is </w:t>
      </w:r>
      <w:r w:rsidR="003550D5">
        <w:rPr>
          <w:rFonts w:cs="Arial"/>
          <w:lang w:val="en-US" w:eastAsia="zh-CN"/>
        </w:rPr>
        <w:t>typically</w:t>
      </w:r>
      <w:r w:rsidR="00E94BE2">
        <w:rPr>
          <w:rFonts w:cs="Arial"/>
          <w:lang w:val="en-US" w:eastAsia="zh-CN"/>
        </w:rPr>
        <w:t xml:space="preserve"> mapped in </w:t>
      </w:r>
      <w:r w:rsidR="00490FA4">
        <w:rPr>
          <w:rFonts w:cs="Arial"/>
          <w:lang w:val="en-US" w:eastAsia="zh-CN"/>
        </w:rPr>
        <w:t xml:space="preserve">a </w:t>
      </w:r>
      <w:r w:rsidR="00E94BE2">
        <w:rPr>
          <w:rFonts w:cs="Arial"/>
          <w:lang w:val="en-US" w:eastAsia="zh-CN"/>
        </w:rPr>
        <w:t xml:space="preserve">frequency-first manner right after the symbols occupied by </w:t>
      </w:r>
      <w:r w:rsidR="00490FA4">
        <w:rPr>
          <w:rFonts w:cs="Arial"/>
          <w:lang w:val="en-US" w:eastAsia="zh-CN"/>
        </w:rPr>
        <w:t xml:space="preserve">the </w:t>
      </w:r>
      <w:r w:rsidR="00E94BE2">
        <w:rPr>
          <w:rFonts w:cs="Arial"/>
          <w:lang w:val="en-US" w:eastAsia="zh-CN"/>
        </w:rPr>
        <w:t>1</w:t>
      </w:r>
      <w:r w:rsidR="00E94BE2" w:rsidRPr="00E94BE2">
        <w:rPr>
          <w:rFonts w:cs="Arial"/>
          <w:vertAlign w:val="superscript"/>
          <w:lang w:val="en-US" w:eastAsia="zh-CN"/>
        </w:rPr>
        <w:t>st</w:t>
      </w:r>
      <w:r w:rsidR="00E94BE2">
        <w:rPr>
          <w:rFonts w:cs="Arial"/>
          <w:lang w:val="en-US" w:eastAsia="zh-CN"/>
        </w:rPr>
        <w:t xml:space="preserve"> stage.</w:t>
      </w:r>
      <w:r w:rsidR="001F5AA3">
        <w:rPr>
          <w:rFonts w:cs="Arial"/>
          <w:lang w:val="en-US" w:eastAsia="zh-CN"/>
        </w:rPr>
        <w:t xml:space="preserve"> </w:t>
      </w:r>
      <w:r w:rsidR="00B7183E">
        <w:rPr>
          <w:rFonts w:cs="Arial"/>
          <w:lang w:val="en-US" w:eastAsia="zh-CN"/>
        </w:rPr>
        <w:t xml:space="preserve"> </w:t>
      </w:r>
      <w:r w:rsidR="006A4FAE" w:rsidRPr="002A332A">
        <w:rPr>
          <w:rFonts w:cs="Arial"/>
          <w:b/>
          <w:bCs/>
          <w:lang w:val="en-US" w:eastAsia="zh-CN"/>
        </w:rPr>
        <w:t xml:space="preserve"> </w:t>
      </w:r>
      <w:r w:rsidR="00124D1D" w:rsidRPr="002A332A">
        <w:rPr>
          <w:rFonts w:cs="Arial"/>
          <w:b/>
          <w:bCs/>
          <w:lang w:val="en-US" w:eastAsia="zh-CN"/>
        </w:rPr>
        <w:t xml:space="preserve"> </w:t>
      </w:r>
    </w:p>
    <w:p w14:paraId="41E1888F" w14:textId="6F76598F" w:rsidR="001B4EC2" w:rsidRDefault="00DF53F3" w:rsidP="001B4EC2">
      <w:pPr>
        <w:jc w:val="both"/>
        <w:rPr>
          <w:rFonts w:cs="Arial"/>
          <w:lang w:val="en-US" w:eastAsia="zh-CN"/>
        </w:rPr>
      </w:pPr>
      <w:r>
        <w:rPr>
          <w:rFonts w:cs="Arial"/>
          <w:b/>
          <w:bCs/>
          <w:lang w:val="en-US" w:eastAsia="zh-CN"/>
        </w:rPr>
        <w:t>Reliability</w:t>
      </w:r>
      <w:r w:rsidR="00222FA9">
        <w:rPr>
          <w:rFonts w:cs="Arial"/>
          <w:b/>
          <w:bCs/>
          <w:lang w:val="en-US" w:eastAsia="zh-CN"/>
        </w:rPr>
        <w:t>/Robustness</w:t>
      </w:r>
      <w:r>
        <w:rPr>
          <w:rFonts w:cs="Arial"/>
          <w:b/>
          <w:bCs/>
          <w:lang w:val="en-US" w:eastAsia="zh-CN"/>
        </w:rPr>
        <w:t>:</w:t>
      </w:r>
      <w:r w:rsidR="00222FA9">
        <w:rPr>
          <w:rFonts w:cs="Arial"/>
          <w:b/>
          <w:bCs/>
          <w:lang w:val="en-US" w:eastAsia="zh-CN"/>
        </w:rPr>
        <w:t xml:space="preserve"> </w:t>
      </w:r>
      <w:r w:rsidR="00EA1C9A">
        <w:rPr>
          <w:rFonts w:cs="Arial"/>
          <w:lang w:val="en-US" w:eastAsia="zh-CN"/>
        </w:rPr>
        <w:t xml:space="preserve">In our view, the two-stage SCI </w:t>
      </w:r>
      <w:r w:rsidR="0093479B">
        <w:rPr>
          <w:rFonts w:cs="Arial"/>
          <w:lang w:val="en-US" w:eastAsia="zh-CN"/>
        </w:rPr>
        <w:t>can provide</w:t>
      </w:r>
      <w:r w:rsidR="00FF4B5D">
        <w:rPr>
          <w:rFonts w:cs="Arial"/>
          <w:lang w:val="en-US" w:eastAsia="zh-CN"/>
        </w:rPr>
        <w:t xml:space="preserve"> a</w:t>
      </w:r>
      <w:r w:rsidR="00C129F8">
        <w:rPr>
          <w:rFonts w:cs="Arial"/>
          <w:lang w:val="en-US" w:eastAsia="zh-CN"/>
        </w:rPr>
        <w:t xml:space="preserve"> more robust and reliable propagation of sensing information as compared to the single-stage SCI</w:t>
      </w:r>
      <w:r w:rsidR="004E5F19">
        <w:rPr>
          <w:rFonts w:cs="Arial"/>
          <w:lang w:val="en-US" w:eastAsia="zh-CN"/>
        </w:rPr>
        <w:t xml:space="preserve"> as shown </w:t>
      </w:r>
      <w:r w:rsidR="00F31FCC">
        <w:rPr>
          <w:rFonts w:cs="Arial"/>
          <w:lang w:val="en-US" w:eastAsia="zh-CN"/>
        </w:rPr>
        <w:t xml:space="preserve">in </w:t>
      </w:r>
      <w:r w:rsidR="00FD5F14">
        <w:rPr>
          <w:rFonts w:cs="Arial"/>
          <w:lang w:val="en-US" w:eastAsia="zh-CN"/>
        </w:rPr>
        <w:fldChar w:fldCharType="begin"/>
      </w:r>
      <w:r w:rsidR="00FD5F14">
        <w:rPr>
          <w:rFonts w:cs="Arial"/>
          <w:lang w:val="en-US" w:eastAsia="zh-CN"/>
        </w:rPr>
        <w:instrText xml:space="preserve"> REF _Ref16715156 \h </w:instrText>
      </w:r>
      <w:r w:rsidR="00FD5F14">
        <w:rPr>
          <w:rFonts w:cs="Arial"/>
          <w:lang w:val="en-US" w:eastAsia="zh-CN"/>
        </w:rPr>
      </w:r>
      <w:r w:rsidR="00FD5F14">
        <w:rPr>
          <w:rFonts w:cs="Arial"/>
          <w:lang w:val="en-US" w:eastAsia="zh-CN"/>
        </w:rPr>
        <w:fldChar w:fldCharType="separate"/>
      </w:r>
      <w:r w:rsidR="005921E3">
        <w:t xml:space="preserve">Figure </w:t>
      </w:r>
      <w:r w:rsidR="005921E3">
        <w:rPr>
          <w:noProof/>
        </w:rPr>
        <w:t>3</w:t>
      </w:r>
      <w:r w:rsidR="00FD5F14">
        <w:rPr>
          <w:rFonts w:cs="Arial"/>
          <w:lang w:val="en-US" w:eastAsia="zh-CN"/>
        </w:rPr>
        <w:fldChar w:fldCharType="end"/>
      </w:r>
      <w:r w:rsidR="00FD5F14">
        <w:rPr>
          <w:rFonts w:cs="Arial"/>
          <w:lang w:val="en-US" w:eastAsia="zh-CN"/>
        </w:rPr>
        <w:t xml:space="preserve"> </w:t>
      </w:r>
      <w:r w:rsidR="001B4EC2">
        <w:rPr>
          <w:rFonts w:cs="Arial"/>
          <w:lang w:val="en-US" w:eastAsia="zh-CN"/>
        </w:rPr>
        <w:t>below</w:t>
      </w:r>
      <w:r w:rsidR="00C129F8">
        <w:rPr>
          <w:rFonts w:cs="Arial"/>
          <w:lang w:val="en-US" w:eastAsia="zh-CN"/>
        </w:rPr>
        <w:t>.</w:t>
      </w:r>
      <w:r w:rsidR="001B4EC2">
        <w:rPr>
          <w:rFonts w:cs="Arial"/>
          <w:lang w:val="en-US" w:eastAsia="zh-CN"/>
        </w:rPr>
        <w:t xml:space="preserve"> </w:t>
      </w:r>
      <w:r w:rsidR="002332AF">
        <w:rPr>
          <w:rFonts w:cs="Arial"/>
          <w:lang w:val="en-US" w:eastAsia="zh-CN"/>
        </w:rPr>
        <w:t>In the fi</w:t>
      </w:r>
      <w:r w:rsidR="003E5EC2">
        <w:rPr>
          <w:rFonts w:cs="Arial"/>
          <w:lang w:val="en-US" w:eastAsia="zh-CN"/>
        </w:rPr>
        <w:t>gure</w:t>
      </w:r>
      <w:r w:rsidR="007C701C">
        <w:rPr>
          <w:rFonts w:cs="Arial"/>
          <w:lang w:val="en-US" w:eastAsia="zh-CN"/>
        </w:rPr>
        <w:t xml:space="preserve"> we compare </w:t>
      </w:r>
      <w:r w:rsidR="0080118F">
        <w:rPr>
          <w:rFonts w:cs="Arial"/>
          <w:lang w:val="en-US" w:eastAsia="zh-CN"/>
        </w:rPr>
        <w:t>a</w:t>
      </w:r>
      <w:r w:rsidR="007E0090">
        <w:rPr>
          <w:rFonts w:cs="Arial"/>
          <w:lang w:val="en-US" w:eastAsia="zh-CN"/>
        </w:rPr>
        <w:t xml:space="preserve"> </w:t>
      </w:r>
      <w:r w:rsidR="00860174">
        <w:rPr>
          <w:rFonts w:cs="Arial"/>
          <w:lang w:val="en-US" w:eastAsia="zh-CN"/>
        </w:rPr>
        <w:t>single</w:t>
      </w:r>
      <w:r w:rsidR="00BB6FF8">
        <w:rPr>
          <w:rFonts w:cs="Arial"/>
          <w:lang w:val="en-US" w:eastAsia="zh-CN"/>
        </w:rPr>
        <w:t>-</w:t>
      </w:r>
      <w:r w:rsidR="00860174">
        <w:rPr>
          <w:rFonts w:cs="Arial"/>
          <w:lang w:val="en-US" w:eastAsia="zh-CN"/>
        </w:rPr>
        <w:t xml:space="preserve">stage SCI with that </w:t>
      </w:r>
      <w:r w:rsidR="00840B47">
        <w:rPr>
          <w:rFonts w:cs="Arial"/>
          <w:lang w:val="en-US" w:eastAsia="zh-CN"/>
        </w:rPr>
        <w:t xml:space="preserve">of the </w:t>
      </w:r>
      <w:r w:rsidR="003E15CC">
        <w:rPr>
          <w:rFonts w:cs="Arial"/>
          <w:lang w:val="en-US" w:eastAsia="zh-CN"/>
        </w:rPr>
        <w:t>1</w:t>
      </w:r>
      <w:r w:rsidR="003E15CC" w:rsidRPr="003E15CC">
        <w:rPr>
          <w:rFonts w:cs="Arial"/>
          <w:vertAlign w:val="superscript"/>
          <w:lang w:val="en-US" w:eastAsia="zh-CN"/>
        </w:rPr>
        <w:t>st</w:t>
      </w:r>
      <w:r w:rsidR="00840B47">
        <w:rPr>
          <w:rFonts w:cs="Arial"/>
          <w:lang w:val="en-US" w:eastAsia="zh-CN"/>
        </w:rPr>
        <w:t xml:space="preserve"> stage</w:t>
      </w:r>
      <w:r w:rsidR="003E15CC">
        <w:rPr>
          <w:rFonts w:cs="Arial"/>
          <w:lang w:val="en-US" w:eastAsia="zh-CN"/>
        </w:rPr>
        <w:t xml:space="preserve"> of</w:t>
      </w:r>
      <w:r w:rsidR="00840B47">
        <w:rPr>
          <w:rFonts w:cs="Arial"/>
          <w:lang w:val="en-US" w:eastAsia="zh-CN"/>
        </w:rPr>
        <w:t xml:space="preserve"> </w:t>
      </w:r>
      <w:r w:rsidR="006C5E8C">
        <w:rPr>
          <w:rFonts w:cs="Arial"/>
          <w:lang w:val="en-US" w:eastAsia="zh-CN"/>
        </w:rPr>
        <w:t xml:space="preserve">SCI </w:t>
      </w:r>
      <w:r w:rsidR="00840B47">
        <w:rPr>
          <w:rFonts w:cs="Arial"/>
          <w:lang w:val="en-US" w:eastAsia="zh-CN"/>
        </w:rPr>
        <w:t>in a two</w:t>
      </w:r>
      <w:r w:rsidR="003125E1">
        <w:rPr>
          <w:rFonts w:cs="Arial"/>
          <w:lang w:val="en-US" w:eastAsia="zh-CN"/>
        </w:rPr>
        <w:t>-</w:t>
      </w:r>
      <w:r w:rsidR="00840B47">
        <w:rPr>
          <w:rFonts w:cs="Arial"/>
          <w:lang w:val="en-US" w:eastAsia="zh-CN"/>
        </w:rPr>
        <w:t>stage design</w:t>
      </w:r>
      <w:r w:rsidR="009E7328">
        <w:rPr>
          <w:rFonts w:cs="Arial"/>
          <w:lang w:val="en-US" w:eastAsia="zh-CN"/>
        </w:rPr>
        <w:t>, in a</w:t>
      </w:r>
      <w:r w:rsidR="005D08E3">
        <w:rPr>
          <w:rFonts w:cs="Arial"/>
          <w:lang w:val="en-US" w:eastAsia="zh-CN"/>
        </w:rPr>
        <w:t xml:space="preserve"> coverage scenario with a</w:t>
      </w:r>
      <w:r w:rsidR="001B2AC1">
        <w:rPr>
          <w:rFonts w:cs="Arial"/>
          <w:lang w:val="en-US" w:eastAsia="zh-CN"/>
        </w:rPr>
        <w:t xml:space="preserve"> full </w:t>
      </w:r>
      <w:r w:rsidR="00D14FF6">
        <w:rPr>
          <w:rFonts w:cs="Arial"/>
          <w:lang w:val="en-US" w:eastAsia="zh-CN"/>
        </w:rPr>
        <w:t>slot</w:t>
      </w:r>
      <w:r w:rsidR="001B2AC1">
        <w:rPr>
          <w:rFonts w:cs="Arial"/>
          <w:lang w:val="en-US" w:eastAsia="zh-CN"/>
        </w:rPr>
        <w:t xml:space="preserve"> allocation</w:t>
      </w:r>
      <w:r w:rsidR="00CB25A9">
        <w:rPr>
          <w:rFonts w:cs="Arial"/>
          <w:lang w:val="en-US" w:eastAsia="zh-CN"/>
        </w:rPr>
        <w:t xml:space="preserve">, showing </w:t>
      </w:r>
      <w:r w:rsidR="001B3F76">
        <w:rPr>
          <w:rFonts w:cs="Arial"/>
          <w:lang w:val="en-US" w:eastAsia="zh-CN"/>
        </w:rPr>
        <w:t>more than 3dB</w:t>
      </w:r>
      <w:r w:rsidR="00E75E46">
        <w:rPr>
          <w:rFonts w:cs="Arial"/>
          <w:lang w:val="en-US" w:eastAsia="zh-CN"/>
        </w:rPr>
        <w:t xml:space="preserve"> loss for the single-stage</w:t>
      </w:r>
      <w:r w:rsidR="00C129F8">
        <w:rPr>
          <w:rFonts w:cs="Arial"/>
          <w:lang w:val="en-US" w:eastAsia="zh-CN"/>
        </w:rPr>
        <w:t>.</w:t>
      </w:r>
      <w:r w:rsidR="001B4EC2">
        <w:rPr>
          <w:rFonts w:cs="Arial"/>
          <w:lang w:val="en-US" w:eastAsia="zh-CN"/>
        </w:rPr>
        <w:t xml:space="preserve"> </w:t>
      </w:r>
      <w:r w:rsidR="00321137">
        <w:rPr>
          <w:rFonts w:cs="Arial"/>
          <w:lang w:val="en-US" w:eastAsia="zh-CN"/>
        </w:rPr>
        <w:t>The reliability</w:t>
      </w:r>
      <w:r w:rsidR="00F32131">
        <w:rPr>
          <w:rFonts w:cs="Arial"/>
          <w:lang w:val="en-US" w:eastAsia="zh-CN"/>
        </w:rPr>
        <w:t>, robustness and coverage,</w:t>
      </w:r>
      <w:r w:rsidR="001B4EC2">
        <w:rPr>
          <w:rFonts w:cs="Arial"/>
          <w:lang w:val="en-US" w:eastAsia="zh-CN"/>
        </w:rPr>
        <w:t xml:space="preserve"> is very important since </w:t>
      </w:r>
      <w:r w:rsidR="0009339F">
        <w:rPr>
          <w:rFonts w:cs="Arial"/>
          <w:lang w:val="en-US" w:eastAsia="zh-CN"/>
        </w:rPr>
        <w:t xml:space="preserve">a </w:t>
      </w:r>
      <w:r w:rsidR="001B4EC2">
        <w:rPr>
          <w:rFonts w:cs="Arial"/>
          <w:lang w:val="en-US" w:eastAsia="zh-CN"/>
        </w:rPr>
        <w:t>UE performing sensing</w:t>
      </w:r>
      <w:r w:rsidR="00CB4D49">
        <w:rPr>
          <w:rFonts w:cs="Arial"/>
          <w:lang w:val="en-US" w:eastAsia="zh-CN"/>
        </w:rPr>
        <w:t>-</w:t>
      </w:r>
      <w:r w:rsidR="001B4EC2">
        <w:rPr>
          <w:rFonts w:cs="Arial"/>
          <w:lang w:val="en-US" w:eastAsia="zh-CN"/>
        </w:rPr>
        <w:t xml:space="preserve">based resource allocation needs to decode the SCI from other UEs. If two-stage SCI is not adopted, the static single-stage SCI design needs to be robust enough which leads to </w:t>
      </w:r>
      <w:r w:rsidR="00153007">
        <w:rPr>
          <w:rFonts w:cs="Arial"/>
          <w:lang w:val="en-US" w:eastAsia="zh-CN"/>
        </w:rPr>
        <w:t xml:space="preserve">over dimensioning </w:t>
      </w:r>
      <w:r w:rsidR="001B4EC2">
        <w:rPr>
          <w:rFonts w:cs="Arial"/>
          <w:lang w:val="en-US" w:eastAsia="zh-CN"/>
        </w:rPr>
        <w:t xml:space="preserve">in many cases of unicast and groupcast where the pair-UEs are very close to each other. </w:t>
      </w:r>
    </w:p>
    <w:p w14:paraId="278AB543" w14:textId="697702C1" w:rsidR="001B4EC2" w:rsidRDefault="00513B2C" w:rsidP="001B4EC2">
      <w:pPr>
        <w:pStyle w:val="Reference"/>
        <w:keepNext/>
        <w:numPr>
          <w:ilvl w:val="0"/>
          <w:numId w:val="0"/>
        </w:numPr>
        <w:ind w:left="360"/>
        <w:jc w:val="center"/>
      </w:pPr>
      <w:r>
        <w:rPr>
          <w:rFonts w:cs="Arial"/>
          <w:noProof/>
          <w:lang w:val="en-US"/>
        </w:rPr>
        <w:lastRenderedPageBreak/>
        <w:drawing>
          <wp:inline distT="0" distB="0" distL="0" distR="0" wp14:anchorId="5FD91372" wp14:editId="576BBB5D">
            <wp:extent cx="3350039" cy="2496923"/>
            <wp:effectExtent l="0" t="0" r="3175"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5315" cy="2523216"/>
                    </a:xfrm>
                    <a:prstGeom prst="rect">
                      <a:avLst/>
                    </a:prstGeom>
                    <a:noFill/>
                    <a:ln>
                      <a:noFill/>
                    </a:ln>
                  </pic:spPr>
                </pic:pic>
              </a:graphicData>
            </a:graphic>
          </wp:inline>
        </w:drawing>
      </w:r>
    </w:p>
    <w:p w14:paraId="0F5890A7" w14:textId="5140F5B9" w:rsidR="001B4EC2" w:rsidRPr="00534380" w:rsidRDefault="0054007F" w:rsidP="0054007F">
      <w:pPr>
        <w:pStyle w:val="Caption"/>
        <w:jc w:val="center"/>
        <w:rPr>
          <w:sz w:val="32"/>
          <w:szCs w:val="32"/>
          <w:lang w:eastAsia="ja-JP"/>
        </w:rPr>
      </w:pPr>
      <w:bookmarkStart w:id="42" w:name="_Ref16715156"/>
      <w:r>
        <w:t xml:space="preserve">Figure </w:t>
      </w:r>
      <w:fldSimple w:instr=" SEQ Figure \* ARABIC ">
        <w:r w:rsidR="005921E3">
          <w:rPr>
            <w:noProof/>
          </w:rPr>
          <w:t>3</w:t>
        </w:r>
      </w:fldSimple>
      <w:bookmarkEnd w:id="42"/>
      <w:r w:rsidR="001B4EC2">
        <w:t xml:space="preserve">: </w:t>
      </w:r>
      <w:r w:rsidR="00C60853">
        <w:t xml:space="preserve">Coverage comparison between a </w:t>
      </w:r>
      <w:r w:rsidR="003A4702">
        <w:t>single</w:t>
      </w:r>
      <w:r w:rsidR="00BB6FF8">
        <w:t>-</w:t>
      </w:r>
      <w:r w:rsidR="003A4702">
        <w:t xml:space="preserve">stage design and </w:t>
      </w:r>
      <w:r w:rsidR="00F241AA">
        <w:t xml:space="preserve">the </w:t>
      </w:r>
      <w:r w:rsidR="00D371B7">
        <w:t>1</w:t>
      </w:r>
      <w:r w:rsidR="00D371B7" w:rsidRPr="00273E09">
        <w:rPr>
          <w:vertAlign w:val="superscript"/>
        </w:rPr>
        <w:t>st</w:t>
      </w:r>
      <w:r w:rsidR="00D371B7">
        <w:t xml:space="preserve"> </w:t>
      </w:r>
      <w:r w:rsidR="003A4702">
        <w:t xml:space="preserve">stage of a </w:t>
      </w:r>
      <w:r w:rsidR="00FB5718">
        <w:t>two-stage desi</w:t>
      </w:r>
      <w:r w:rsidR="00A915CF">
        <w:t>gn</w:t>
      </w:r>
      <w:r w:rsidR="00F65651">
        <w:t xml:space="preserve">, assuming </w:t>
      </w:r>
      <w:r w:rsidR="006609A6">
        <w:t>same allocation</w:t>
      </w:r>
      <w:r w:rsidR="00F241AA">
        <w:t>.</w:t>
      </w:r>
    </w:p>
    <w:p w14:paraId="71CE9612" w14:textId="5530F3A7" w:rsidR="00D020A7" w:rsidRDefault="00D020A7" w:rsidP="00D020A7">
      <w:pPr>
        <w:jc w:val="both"/>
        <w:rPr>
          <w:rFonts w:cs="Arial"/>
          <w:lang w:val="en-US" w:eastAsia="zh-CN"/>
        </w:rPr>
      </w:pPr>
      <w:r w:rsidRPr="0096332C">
        <w:rPr>
          <w:rFonts w:cs="Arial"/>
          <w:b/>
          <w:bCs/>
          <w:lang w:val="en-US" w:eastAsia="zh-CN"/>
        </w:rPr>
        <w:t>Specification impact:</w:t>
      </w:r>
      <w:r>
        <w:rPr>
          <w:rFonts w:cs="Arial"/>
          <w:b/>
          <w:bCs/>
          <w:lang w:val="en-US" w:eastAsia="zh-CN"/>
        </w:rPr>
        <w:t xml:space="preserve"> </w:t>
      </w:r>
      <w:r w:rsidRPr="006A4FAE">
        <w:rPr>
          <w:rFonts w:cs="Arial"/>
          <w:lang w:val="en-US" w:eastAsia="zh-CN"/>
        </w:rPr>
        <w:t>In our view,</w:t>
      </w:r>
      <w:r>
        <w:rPr>
          <w:rFonts w:cs="Arial"/>
          <w:b/>
          <w:bCs/>
          <w:lang w:val="en-US" w:eastAsia="zh-CN"/>
        </w:rPr>
        <w:t xml:space="preserve"> </w:t>
      </w:r>
      <w:r>
        <w:rPr>
          <w:rFonts w:cs="Arial"/>
          <w:lang w:val="en-US" w:eastAsia="zh-CN"/>
        </w:rPr>
        <w:t xml:space="preserve">the specification efforts needed for two-stage SCI is similar </w:t>
      </w:r>
      <w:r w:rsidR="007F1071">
        <w:rPr>
          <w:rFonts w:cs="Arial"/>
          <w:lang w:val="en-US" w:eastAsia="zh-CN"/>
        </w:rPr>
        <w:t>to</w:t>
      </w:r>
      <w:r>
        <w:rPr>
          <w:rFonts w:cs="Arial"/>
          <w:lang w:val="en-US" w:eastAsia="zh-CN"/>
        </w:rPr>
        <w:t xml:space="preserve"> that of single-stage SCI. </w:t>
      </w:r>
    </w:p>
    <w:p w14:paraId="3235A826" w14:textId="77777777" w:rsidR="00226B7E" w:rsidRDefault="008423E8" w:rsidP="00D020A7">
      <w:pPr>
        <w:jc w:val="both"/>
        <w:rPr>
          <w:rFonts w:cs="Arial"/>
          <w:lang w:val="en-US" w:eastAsia="zh-CN"/>
        </w:rPr>
      </w:pPr>
      <w:r>
        <w:rPr>
          <w:rFonts w:cs="Arial"/>
          <w:lang w:val="en-US" w:eastAsia="zh-CN"/>
        </w:rPr>
        <w:t xml:space="preserve">Based on the above analysis, it is clear that the two-stage SCI offers many advantages </w:t>
      </w:r>
      <w:r w:rsidR="001276A0">
        <w:rPr>
          <w:rFonts w:cs="Arial"/>
          <w:lang w:val="en-US" w:eastAsia="zh-CN"/>
        </w:rPr>
        <w:t>in terms of flexibility</w:t>
      </w:r>
      <w:r w:rsidR="00805150">
        <w:rPr>
          <w:rFonts w:cs="Arial"/>
          <w:lang w:val="en-US" w:eastAsia="zh-CN"/>
        </w:rPr>
        <w:t xml:space="preserve">, forward compatibility, coverage of sensing </w:t>
      </w:r>
      <w:r w:rsidR="00BE7BA6">
        <w:rPr>
          <w:rFonts w:cs="Arial"/>
          <w:lang w:val="en-US" w:eastAsia="zh-CN"/>
        </w:rPr>
        <w:t xml:space="preserve">related </w:t>
      </w:r>
      <w:r w:rsidR="00805150">
        <w:rPr>
          <w:rFonts w:cs="Arial"/>
          <w:lang w:val="en-US" w:eastAsia="zh-CN"/>
        </w:rPr>
        <w:t xml:space="preserve">information and </w:t>
      </w:r>
      <w:r w:rsidR="00664542">
        <w:rPr>
          <w:rFonts w:cs="Arial"/>
          <w:lang w:val="en-US" w:eastAsia="zh-CN"/>
        </w:rPr>
        <w:t>complexity</w:t>
      </w:r>
      <w:r>
        <w:rPr>
          <w:rFonts w:cs="Arial"/>
          <w:lang w:val="en-US" w:eastAsia="zh-CN"/>
        </w:rPr>
        <w:t xml:space="preserve"> as compared to single-stage SCI without any performance loss. </w:t>
      </w:r>
      <w:r w:rsidR="00226B7E">
        <w:rPr>
          <w:rFonts w:cs="Arial"/>
          <w:lang w:val="en-US" w:eastAsia="zh-CN"/>
        </w:rPr>
        <w:t>Therefore, we propose the following:</w:t>
      </w:r>
    </w:p>
    <w:p w14:paraId="2F769857" w14:textId="3F44E925" w:rsidR="008423E8" w:rsidRDefault="00226B7E" w:rsidP="00226B7E">
      <w:pPr>
        <w:pStyle w:val="Proposal"/>
        <w:rPr>
          <w:lang w:val="en-US"/>
        </w:rPr>
      </w:pPr>
      <w:bookmarkStart w:id="43" w:name="_Toc16870894"/>
      <w:r>
        <w:rPr>
          <w:lang w:val="en-US"/>
        </w:rPr>
        <w:t>NR SL supports two-stage SCI</w:t>
      </w:r>
      <w:r w:rsidR="00F0735A">
        <w:rPr>
          <w:lang w:val="en-US"/>
        </w:rPr>
        <w:t xml:space="preserve"> design</w:t>
      </w:r>
      <w:r>
        <w:rPr>
          <w:lang w:val="en-US"/>
        </w:rPr>
        <w:t>.</w:t>
      </w:r>
      <w:bookmarkEnd w:id="43"/>
      <w:r>
        <w:rPr>
          <w:lang w:val="en-US"/>
        </w:rPr>
        <w:t xml:space="preserve"> </w:t>
      </w:r>
      <w:r w:rsidR="008423E8">
        <w:rPr>
          <w:lang w:val="en-US"/>
        </w:rPr>
        <w:t xml:space="preserve"> </w:t>
      </w:r>
    </w:p>
    <w:p w14:paraId="0CF99C52" w14:textId="50B4EC49" w:rsidR="004C514D" w:rsidRDefault="00F1575A" w:rsidP="004C514D">
      <w:pPr>
        <w:pStyle w:val="Heading1"/>
      </w:pPr>
      <w:r>
        <w:t>4</w:t>
      </w:r>
      <w:r w:rsidR="004C514D">
        <w:tab/>
      </w:r>
      <w:r w:rsidR="004C514D" w:rsidRPr="004C514D">
        <w:t>PSFCH design</w:t>
      </w:r>
      <w:r w:rsidR="005E7BB2">
        <w:t xml:space="preserve"> </w:t>
      </w:r>
    </w:p>
    <w:p w14:paraId="389D9416" w14:textId="1007A642" w:rsidR="004C514D" w:rsidRDefault="00F2275C" w:rsidP="004C514D">
      <w:r>
        <w:t>The following agreement was made in RAN1#97</w:t>
      </w:r>
      <w:r w:rsidR="00B947C5">
        <w:t>:</w:t>
      </w:r>
    </w:p>
    <w:tbl>
      <w:tblPr>
        <w:tblStyle w:val="TableGrid"/>
        <w:tblW w:w="0" w:type="auto"/>
        <w:tblLook w:val="04A0" w:firstRow="1" w:lastRow="0" w:firstColumn="1" w:lastColumn="0" w:noHBand="0" w:noVBand="1"/>
      </w:tblPr>
      <w:tblGrid>
        <w:gridCol w:w="9629"/>
      </w:tblGrid>
      <w:tr w:rsidR="00F2275C" w14:paraId="06494FCE" w14:textId="77777777" w:rsidTr="00F2275C">
        <w:tc>
          <w:tcPr>
            <w:tcW w:w="9629" w:type="dxa"/>
          </w:tcPr>
          <w:p w14:paraId="26E1DD91" w14:textId="77777777" w:rsidR="002C2320" w:rsidRPr="00E366D7" w:rsidRDefault="002C2320" w:rsidP="005B04AE">
            <w:pPr>
              <w:spacing w:before="240"/>
              <w:rPr>
                <w:b/>
                <w:szCs w:val="20"/>
              </w:rPr>
            </w:pPr>
            <w:r w:rsidRPr="00E366D7">
              <w:rPr>
                <w:szCs w:val="20"/>
                <w:highlight w:val="green"/>
              </w:rPr>
              <w:t>Agreements</w:t>
            </w:r>
            <w:r w:rsidRPr="00E366D7">
              <w:rPr>
                <w:b/>
                <w:szCs w:val="20"/>
              </w:rPr>
              <w:t>:</w:t>
            </w:r>
          </w:p>
          <w:p w14:paraId="41FDDAF8" w14:textId="77777777" w:rsidR="002C2320" w:rsidRPr="00E366D7" w:rsidRDefault="002C2320" w:rsidP="00DC72EE">
            <w:pPr>
              <w:pStyle w:val="Style1"/>
              <w:numPr>
                <w:ilvl w:val="0"/>
                <w:numId w:val="19"/>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42C62706" w14:textId="77777777" w:rsidR="002C2320" w:rsidRPr="00E366D7" w:rsidRDefault="002C2320" w:rsidP="00DC72EE">
            <w:pPr>
              <w:pStyle w:val="Style1"/>
              <w:numPr>
                <w:ilvl w:val="1"/>
                <w:numId w:val="19"/>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46D3DD3B" w14:textId="77777777" w:rsidR="002C2320" w:rsidRPr="00E366D7" w:rsidRDefault="002C2320" w:rsidP="00DC72EE">
            <w:pPr>
              <w:pStyle w:val="Style1"/>
              <w:numPr>
                <w:ilvl w:val="1"/>
                <w:numId w:val="19"/>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48DB0849" w14:textId="77777777" w:rsidR="002C2320" w:rsidRPr="00E366D7" w:rsidRDefault="002C2320" w:rsidP="00DC72EE">
            <w:pPr>
              <w:pStyle w:val="Style1"/>
              <w:numPr>
                <w:ilvl w:val="1"/>
                <w:numId w:val="19"/>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15D9A8EC" w14:textId="77777777" w:rsidR="002C2320" w:rsidRPr="00E366D7" w:rsidRDefault="002C2320" w:rsidP="00DC72EE">
            <w:pPr>
              <w:pStyle w:val="Style1"/>
              <w:numPr>
                <w:ilvl w:val="1"/>
                <w:numId w:val="19"/>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5A321563" w14:textId="77777777" w:rsidR="002C2320" w:rsidRPr="00E366D7" w:rsidRDefault="002C2320" w:rsidP="00DC72EE">
            <w:pPr>
              <w:pStyle w:val="Style1"/>
              <w:numPr>
                <w:ilvl w:val="0"/>
                <w:numId w:val="19"/>
              </w:numPr>
              <w:spacing w:after="0" w:afterAutospacing="0" w:line="360" w:lineRule="auto"/>
              <w:rPr>
                <w:rFonts w:eastAsia="DengXian"/>
                <w:lang w:eastAsia="ko-KR"/>
              </w:rPr>
            </w:pPr>
            <w:r w:rsidRPr="00E366D7">
              <w:rPr>
                <w:rFonts w:eastAsia="DengXian"/>
                <w:lang w:eastAsia="ko-KR"/>
              </w:rPr>
              <w:t>FFS whether to support the following formats</w:t>
            </w:r>
          </w:p>
          <w:p w14:paraId="4E6B64E2" w14:textId="77777777" w:rsidR="002C2320" w:rsidRPr="00E366D7" w:rsidRDefault="002C2320" w:rsidP="00DC72EE">
            <w:pPr>
              <w:pStyle w:val="Style1"/>
              <w:numPr>
                <w:ilvl w:val="1"/>
                <w:numId w:val="19"/>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090A1DDA" w14:textId="77777777" w:rsidR="002C2320" w:rsidRPr="00E366D7" w:rsidRDefault="002C2320" w:rsidP="00DC72EE">
            <w:pPr>
              <w:pStyle w:val="Style1"/>
              <w:numPr>
                <w:ilvl w:val="2"/>
                <w:numId w:val="19"/>
              </w:numPr>
              <w:spacing w:after="0" w:afterAutospacing="0" w:line="360" w:lineRule="auto"/>
              <w:rPr>
                <w:rFonts w:eastAsia="DengXian"/>
                <w:lang w:eastAsia="ko-KR"/>
              </w:rPr>
            </w:pPr>
            <w:r w:rsidRPr="00E366D7">
              <w:rPr>
                <w:rFonts w:eastAsia="DengXian"/>
                <w:lang w:eastAsia="ko-KR"/>
              </w:rPr>
              <w:t>E.g. X=2</w:t>
            </w:r>
          </w:p>
          <w:p w14:paraId="6427EF50" w14:textId="77777777" w:rsidR="002C2320" w:rsidRPr="00E366D7" w:rsidRDefault="002C2320" w:rsidP="00DC72EE">
            <w:pPr>
              <w:pStyle w:val="Style1"/>
              <w:numPr>
                <w:ilvl w:val="1"/>
                <w:numId w:val="19"/>
              </w:numPr>
              <w:spacing w:after="0" w:afterAutospacing="0" w:line="360" w:lineRule="auto"/>
              <w:rPr>
                <w:rFonts w:eastAsia="DengXian"/>
                <w:lang w:eastAsia="ko-KR"/>
              </w:rPr>
            </w:pPr>
            <w:r w:rsidRPr="00E366D7">
              <w:rPr>
                <w:rFonts w:eastAsia="DengXian"/>
                <w:lang w:eastAsia="ko-KR"/>
              </w:rPr>
              <w:t>A PSFCH format based on PUCCH format 2</w:t>
            </w:r>
          </w:p>
          <w:p w14:paraId="097FC8DC" w14:textId="3294170B" w:rsidR="00F2275C" w:rsidRPr="002C2320" w:rsidRDefault="002C2320" w:rsidP="00DC72EE">
            <w:pPr>
              <w:pStyle w:val="Style1"/>
              <w:numPr>
                <w:ilvl w:val="1"/>
                <w:numId w:val="19"/>
              </w:numPr>
              <w:spacing w:after="0" w:afterAutospacing="0" w:line="360" w:lineRule="auto"/>
            </w:pPr>
            <w:r w:rsidRPr="00E366D7">
              <w:rPr>
                <w:rFonts w:eastAsia="DengXian" w:hint="eastAsia"/>
                <w:lang w:eastAsia="ko-KR"/>
              </w:rPr>
              <w:t xml:space="preserve">A PSFCH format </w:t>
            </w:r>
            <w:r w:rsidRPr="00E366D7">
              <w:rPr>
                <w:rFonts w:eastAsia="DengXian"/>
                <w:lang w:eastAsia="ko-KR"/>
              </w:rPr>
              <w:t>spanning all available symbols for sidelink in a slot</w:t>
            </w:r>
            <w:r>
              <w:rPr>
                <w:rFonts w:eastAsia="DengXian"/>
                <w:lang w:eastAsia="ko-KR"/>
              </w:rPr>
              <w:t>.</w:t>
            </w:r>
          </w:p>
        </w:tc>
      </w:tr>
    </w:tbl>
    <w:p w14:paraId="5F6D3333" w14:textId="53491844" w:rsidR="00F2275C" w:rsidRDefault="00F2275C" w:rsidP="004C514D"/>
    <w:p w14:paraId="6EAF903F" w14:textId="4B4FFC38" w:rsidR="00BA6E1A" w:rsidRDefault="001A5C9A" w:rsidP="00933DA8">
      <w:pPr>
        <w:jc w:val="both"/>
      </w:pPr>
      <w:r>
        <w:t xml:space="preserve">In our view </w:t>
      </w:r>
      <w:r w:rsidR="0098624D">
        <w:t xml:space="preserve">the </w:t>
      </w:r>
      <w:r w:rsidR="00B413A2">
        <w:t xml:space="preserve">HARQ feedback mechanism in </w:t>
      </w:r>
      <w:r w:rsidR="001C7ABB">
        <w:t>sidelink</w:t>
      </w:r>
      <w:r w:rsidR="00B413A2">
        <w:t xml:space="preserve"> should be </w:t>
      </w:r>
      <w:r w:rsidR="00612A5E">
        <w:t>simple in order to be beneficial. T</w:t>
      </w:r>
      <w:r w:rsidR="00CB3DE5">
        <w:t xml:space="preserve">hat means </w:t>
      </w:r>
      <w:r w:rsidR="001F0013">
        <w:t>the design should allow</w:t>
      </w:r>
      <w:r w:rsidR="008F76A3">
        <w:t xml:space="preserve"> </w:t>
      </w:r>
      <w:r w:rsidR="007D5EAB">
        <w:t>the TX UE to distinguish ACK vs</w:t>
      </w:r>
      <w:r w:rsidR="0046197A">
        <w:t>.</w:t>
      </w:r>
      <w:r w:rsidR="007D5EAB">
        <w:t xml:space="preserve"> NACK from the same RX UE and to distinguish </w:t>
      </w:r>
      <w:r w:rsidR="001F723F">
        <w:lastRenderedPageBreak/>
        <w:t xml:space="preserve">feedbacks from different </w:t>
      </w:r>
      <w:r w:rsidR="00CC39AD">
        <w:t xml:space="preserve">RX </w:t>
      </w:r>
      <w:r w:rsidR="001F723F">
        <w:t xml:space="preserve">UEs </w:t>
      </w:r>
      <w:r w:rsidR="007C009E">
        <w:t>without extra signalling</w:t>
      </w:r>
      <w:r w:rsidR="00474583">
        <w:t xml:space="preserve">. </w:t>
      </w:r>
      <w:r w:rsidR="000945DC">
        <w:t>To achieve</w:t>
      </w:r>
      <w:r w:rsidR="00474583">
        <w:t xml:space="preserve"> that goal,</w:t>
      </w:r>
      <w:r w:rsidR="003B4E48">
        <w:t xml:space="preserve"> </w:t>
      </w:r>
      <w:r w:rsidR="00883BC8">
        <w:t>we</w:t>
      </w:r>
      <w:r w:rsidR="00C9704E">
        <w:t xml:space="preserve"> have devised </w:t>
      </w:r>
      <w:r w:rsidR="00F109D4">
        <w:t>several</w:t>
      </w:r>
      <w:r w:rsidR="00675150">
        <w:t xml:space="preserve"> procedures for selecting a PSFCH sequence and </w:t>
      </w:r>
      <w:r w:rsidR="00704907">
        <w:t>determining which RBs to send ACK/NACK</w:t>
      </w:r>
      <w:r w:rsidR="008B0A3B">
        <w:t>,</w:t>
      </w:r>
      <w:r w:rsidR="00900013">
        <w:t xml:space="preserve"> </w:t>
      </w:r>
      <w:r w:rsidR="00885682">
        <w:t xml:space="preserve">described in detail in our </w:t>
      </w:r>
      <w:r w:rsidR="00604CFC">
        <w:t>contribution</w:t>
      </w:r>
      <w:r w:rsidR="00DD4F92">
        <w:t xml:space="preserve"> </w:t>
      </w:r>
      <w:r w:rsidR="00DD4F92">
        <w:fldChar w:fldCharType="begin"/>
      </w:r>
      <w:r w:rsidR="00DD4F92">
        <w:instrText xml:space="preserve"> REF _Ref16713453 \r \h </w:instrText>
      </w:r>
      <w:r w:rsidR="00DD4F92">
        <w:fldChar w:fldCharType="separate"/>
      </w:r>
      <w:r w:rsidR="005921E3">
        <w:t>[4]</w:t>
      </w:r>
      <w:r w:rsidR="00DD4F92">
        <w:fldChar w:fldCharType="end"/>
      </w:r>
      <w:r w:rsidR="00900013">
        <w:t>. In particular,</w:t>
      </w:r>
    </w:p>
    <w:p w14:paraId="5F464B86" w14:textId="00D93641" w:rsidR="0076704F" w:rsidRPr="00273E09" w:rsidRDefault="0076704F" w:rsidP="00273E09">
      <w:pPr>
        <w:pStyle w:val="BodyText"/>
        <w:numPr>
          <w:ilvl w:val="0"/>
          <w:numId w:val="13"/>
        </w:numPr>
      </w:pPr>
      <w:r w:rsidRPr="00273E09">
        <w:t>The resource block</w:t>
      </w:r>
      <w:r w:rsidR="00F4574E" w:rsidRPr="00273E09">
        <w:t xml:space="preserve"> </w:t>
      </w:r>
      <w:r w:rsidR="00D81AB0" w:rsidRPr="00273E09">
        <w:t xml:space="preserve">used for a PSFCH </w:t>
      </w:r>
      <w:r w:rsidR="00F4574E" w:rsidRPr="00273E09">
        <w:t xml:space="preserve">is </w:t>
      </w:r>
      <w:r w:rsidR="00D81AB0" w:rsidRPr="00273E09">
        <w:t>confined within the subchannel of the associated PSSCH transmission.</w:t>
      </w:r>
    </w:p>
    <w:p w14:paraId="6C8D366D" w14:textId="77777777" w:rsidR="00800003" w:rsidRPr="00273E09" w:rsidRDefault="000E7DE4" w:rsidP="00273E09">
      <w:pPr>
        <w:pStyle w:val="BodyText"/>
        <w:numPr>
          <w:ilvl w:val="0"/>
          <w:numId w:val="13"/>
        </w:numPr>
      </w:pPr>
      <w:r w:rsidRPr="00273E09">
        <w:t xml:space="preserve">ACK and NACK are transmitted on different resource blocks. </w:t>
      </w:r>
    </w:p>
    <w:p w14:paraId="76073422" w14:textId="2E24D8FA" w:rsidR="00ED681B" w:rsidRPr="00273E09" w:rsidRDefault="000E7DE4" w:rsidP="00273E09">
      <w:pPr>
        <w:pStyle w:val="BodyText"/>
        <w:numPr>
          <w:ilvl w:val="0"/>
          <w:numId w:val="13"/>
        </w:numPr>
      </w:pPr>
      <w:r w:rsidRPr="00273E09">
        <w:t xml:space="preserve">TX UE ID </w:t>
      </w:r>
      <w:r w:rsidR="00800003" w:rsidRPr="00273E09">
        <w:t xml:space="preserve">is </w:t>
      </w:r>
      <w:r w:rsidR="005E0455" w:rsidRPr="00273E09">
        <w:t xml:space="preserve">used to generate the PSFCH </w:t>
      </w:r>
      <w:r w:rsidR="009B60AF" w:rsidRPr="00273E09">
        <w:t xml:space="preserve">(base) </w:t>
      </w:r>
      <w:r w:rsidR="005E0455" w:rsidRPr="00273E09">
        <w:t>sequence</w:t>
      </w:r>
      <w:r w:rsidR="00B14DEC" w:rsidRPr="00273E09">
        <w:t>.</w:t>
      </w:r>
    </w:p>
    <w:p w14:paraId="4B043429" w14:textId="7D4FEDFF" w:rsidR="000E7DE4" w:rsidRPr="00273E09" w:rsidRDefault="00ED681B" w:rsidP="00273E09">
      <w:pPr>
        <w:pStyle w:val="BodyText"/>
        <w:numPr>
          <w:ilvl w:val="0"/>
          <w:numId w:val="13"/>
        </w:numPr>
      </w:pPr>
      <w:r w:rsidRPr="00273E09">
        <w:t xml:space="preserve">For </w:t>
      </w:r>
      <w:r w:rsidR="002D6A03" w:rsidRPr="00273E09">
        <w:t>groupcast</w:t>
      </w:r>
      <w:r w:rsidR="008B366F" w:rsidRPr="00273E09">
        <w:t>,</w:t>
      </w:r>
      <w:r w:rsidR="00700A06" w:rsidRPr="00273E09">
        <w:t xml:space="preserve"> </w:t>
      </w:r>
      <w:r w:rsidR="00C70D23" w:rsidRPr="00273E09">
        <w:t xml:space="preserve">RX UE ID is used to </w:t>
      </w:r>
      <w:r w:rsidR="002D6A03" w:rsidRPr="00273E09">
        <w:t>determine</w:t>
      </w:r>
      <w:r w:rsidR="00767BC1" w:rsidRPr="00273E09">
        <w:t xml:space="preserve"> a cyclic shift applied to the base sequence.</w:t>
      </w:r>
    </w:p>
    <w:p w14:paraId="0D842C75" w14:textId="2E1872F1" w:rsidR="002B526C" w:rsidRPr="00273E09" w:rsidRDefault="00DA6A10" w:rsidP="00273E09">
      <w:pPr>
        <w:pStyle w:val="BodyText"/>
        <w:numPr>
          <w:ilvl w:val="0"/>
          <w:numId w:val="13"/>
        </w:numPr>
      </w:pPr>
      <w:r w:rsidRPr="00273E09">
        <w:t xml:space="preserve">Prioritization is used to when </w:t>
      </w:r>
      <w:r w:rsidR="00160AFD" w:rsidRPr="00273E09">
        <w:t>the</w:t>
      </w:r>
      <w:r w:rsidR="00245122" w:rsidRPr="00273E09">
        <w:t>re are multiple</w:t>
      </w:r>
      <w:r w:rsidR="00B96044" w:rsidRPr="00273E09">
        <w:t xml:space="preserve"> HARQ feedbacks </w:t>
      </w:r>
      <w:r w:rsidR="00F97233" w:rsidRPr="00273E09">
        <w:t>t</w:t>
      </w:r>
      <w:r w:rsidR="00C67487" w:rsidRPr="00273E09">
        <w:t>o be sent from a RX UE in a slot</w:t>
      </w:r>
      <w:r w:rsidR="00A3618E" w:rsidRPr="00273E09">
        <w:t xml:space="preserve"> (i.e., only one </w:t>
      </w:r>
      <w:r w:rsidR="005F574F" w:rsidRPr="00273E09">
        <w:t xml:space="preserve">of the </w:t>
      </w:r>
      <w:r w:rsidR="00736D80" w:rsidRPr="00273E09">
        <w:t>feedback</w:t>
      </w:r>
      <w:r w:rsidR="005F574F" w:rsidRPr="00273E09">
        <w:t>s</w:t>
      </w:r>
      <w:r w:rsidR="00736D80" w:rsidRPr="00273E09">
        <w:t xml:space="preserve"> </w:t>
      </w:r>
      <w:r w:rsidR="005F574F" w:rsidRPr="00273E09">
        <w:t>will</w:t>
      </w:r>
      <w:r w:rsidR="00736D80" w:rsidRPr="00273E09">
        <w:t xml:space="preserve"> transmitted</w:t>
      </w:r>
      <w:r w:rsidR="00EB1006" w:rsidRPr="00273E09">
        <w:t>)</w:t>
      </w:r>
      <w:r w:rsidR="00C67487" w:rsidRPr="00273E09">
        <w:t xml:space="preserve">. </w:t>
      </w:r>
      <w:r w:rsidR="005A75C3" w:rsidRPr="00273E09">
        <w:t xml:space="preserve">Prioritization is </w:t>
      </w:r>
      <w:r w:rsidR="00C67487" w:rsidRPr="00273E09">
        <w:t xml:space="preserve">also </w:t>
      </w:r>
      <w:r w:rsidR="005A75C3" w:rsidRPr="00273E09">
        <w:t xml:space="preserve">used </w:t>
      </w:r>
      <w:r w:rsidR="005F574F" w:rsidRPr="00273E09">
        <w:t>to solve the</w:t>
      </w:r>
      <w:r w:rsidR="00007B76" w:rsidRPr="00273E09">
        <w:t xml:space="preserve"> </w:t>
      </w:r>
      <w:r w:rsidR="005F574F" w:rsidRPr="00273E09">
        <w:t>probl</w:t>
      </w:r>
      <w:r w:rsidR="002366DD" w:rsidRPr="00273E09">
        <w:t xml:space="preserve">em of PSFCH </w:t>
      </w:r>
      <w:r w:rsidR="00007B76" w:rsidRPr="00273E09">
        <w:t>TX/RX overlapping.</w:t>
      </w:r>
    </w:p>
    <w:p w14:paraId="6193BCF9" w14:textId="09D42EA6" w:rsidR="00D50AD9" w:rsidRPr="00553E26" w:rsidRDefault="001C3CFD" w:rsidP="00DB3AB7">
      <w:pPr>
        <w:jc w:val="both"/>
        <w:rPr>
          <w:rFonts w:cs="Arial"/>
        </w:rPr>
      </w:pPr>
      <w:r>
        <w:t xml:space="preserve">With the efficiency and robustness </w:t>
      </w:r>
      <w:r w:rsidR="005928B9">
        <w:t xml:space="preserve">provided by </w:t>
      </w:r>
      <w:r>
        <w:t xml:space="preserve">the above procedures, in our view it suffices to </w:t>
      </w:r>
      <w:r w:rsidR="00DE7C05">
        <w:t>use one RB for the PSFCH as with the PUCCH format 0. Moreover,</w:t>
      </w:r>
      <w:r w:rsidR="00553E26">
        <w:t xml:space="preserve"> the PSFCH </w:t>
      </w:r>
      <w:r w:rsidR="00DE7C05">
        <w:t>will carry only</w:t>
      </w:r>
      <w:r w:rsidR="00553E26">
        <w:t xml:space="preserve"> one bit </w:t>
      </w:r>
      <w:r w:rsidR="001C2845">
        <w:t xml:space="preserve">of </w:t>
      </w:r>
      <w:r w:rsidR="00BE0B7A">
        <w:t xml:space="preserve">HARQ </w:t>
      </w:r>
      <w:r w:rsidR="00553E26">
        <w:t xml:space="preserve">feedback (i.e., </w:t>
      </w:r>
      <w:r w:rsidR="00253800">
        <w:t>an</w:t>
      </w:r>
      <w:r w:rsidR="006D6396">
        <w:t xml:space="preserve"> </w:t>
      </w:r>
      <w:r w:rsidR="00553E26">
        <w:t xml:space="preserve">ACK or </w:t>
      </w:r>
      <w:r w:rsidR="00253800">
        <w:t>a</w:t>
      </w:r>
      <w:r w:rsidR="006D6396">
        <w:t xml:space="preserve"> </w:t>
      </w:r>
      <w:r w:rsidR="00553E26">
        <w:t>NACK).</w:t>
      </w:r>
    </w:p>
    <w:p w14:paraId="452252F0" w14:textId="0167F82D" w:rsidR="00CE5F22" w:rsidRDefault="00C45EC7" w:rsidP="00CE5F22">
      <w:pPr>
        <w:pStyle w:val="Proposal"/>
        <w:tabs>
          <w:tab w:val="num" w:pos="1871"/>
        </w:tabs>
        <w:overflowPunct/>
        <w:autoSpaceDE/>
        <w:autoSpaceDN/>
        <w:adjustRightInd/>
        <w:spacing w:line="259" w:lineRule="auto"/>
        <w:jc w:val="left"/>
        <w:textAlignment w:val="auto"/>
        <w:rPr>
          <w:rFonts w:cs="Arial"/>
          <w:lang w:val="en-US"/>
        </w:rPr>
      </w:pPr>
      <w:bookmarkStart w:id="44" w:name="_Toc16870895"/>
      <w:r>
        <w:rPr>
          <w:rFonts w:eastAsia="DengXian"/>
          <w:lang w:eastAsia="ko-KR"/>
        </w:rPr>
        <w:t xml:space="preserve">For the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with one symbol (not including AGC training period)</w:t>
      </w:r>
      <w:r w:rsidR="00A026D3">
        <w:rPr>
          <w:rFonts w:eastAsia="DengXian"/>
          <w:lang w:eastAsia="ko-KR"/>
        </w:rPr>
        <w:t xml:space="preserve">: </w:t>
      </w:r>
      <w:r w:rsidR="002A383D">
        <w:rPr>
          <w:rFonts w:eastAsia="DengXian"/>
          <w:lang w:eastAsia="ko-KR"/>
        </w:rPr>
        <w:t>the sequence occupies o</w:t>
      </w:r>
      <w:r w:rsidR="00FA20C3">
        <w:rPr>
          <w:rFonts w:cs="Arial"/>
          <w:lang w:val="en-US"/>
        </w:rPr>
        <w:t xml:space="preserve">ne RB </w:t>
      </w:r>
      <w:r w:rsidR="002A383D">
        <w:rPr>
          <w:rFonts w:cs="Arial"/>
          <w:lang w:val="en-US"/>
        </w:rPr>
        <w:t xml:space="preserve">and carries one </w:t>
      </w:r>
      <w:r w:rsidR="00864F1A">
        <w:rPr>
          <w:rFonts w:cs="Arial"/>
          <w:lang w:val="en-US"/>
        </w:rPr>
        <w:t xml:space="preserve">bit </w:t>
      </w:r>
      <w:r w:rsidR="00253800">
        <w:rPr>
          <w:rFonts w:cs="Arial"/>
          <w:lang w:val="en-US"/>
        </w:rPr>
        <w:t xml:space="preserve">of HARQ </w:t>
      </w:r>
      <w:r w:rsidR="002A383D">
        <w:rPr>
          <w:rFonts w:cs="Arial"/>
          <w:lang w:val="en-US"/>
        </w:rPr>
        <w:t xml:space="preserve">feedback. </w:t>
      </w:r>
      <w:r w:rsidR="00B55ACC">
        <w:rPr>
          <w:rFonts w:cs="Arial"/>
          <w:lang w:val="en-US"/>
        </w:rPr>
        <w:t>FFS i</w:t>
      </w:r>
      <w:r w:rsidR="0042451F">
        <w:rPr>
          <w:rFonts w:cs="Arial"/>
          <w:lang w:val="en-US"/>
        </w:rPr>
        <w:t>f</w:t>
      </w:r>
      <w:r w:rsidR="00B55ACC">
        <w:rPr>
          <w:rFonts w:cs="Arial"/>
          <w:lang w:val="en-US"/>
        </w:rPr>
        <w:t xml:space="preserve"> sequence </w:t>
      </w:r>
      <w:r w:rsidR="0042451F">
        <w:rPr>
          <w:rFonts w:cs="Arial"/>
          <w:lang w:val="en-US"/>
        </w:rPr>
        <w:t xml:space="preserve">of </w:t>
      </w:r>
      <w:r w:rsidR="0015325B">
        <w:rPr>
          <w:rFonts w:cs="Arial"/>
          <w:lang w:val="en-US"/>
        </w:rPr>
        <w:t>more than 1RB is needed.</w:t>
      </w:r>
      <w:bookmarkEnd w:id="44"/>
      <w:r w:rsidR="0015325B">
        <w:rPr>
          <w:rFonts w:cs="Arial"/>
          <w:lang w:val="en-US"/>
        </w:rPr>
        <w:t xml:space="preserve"> </w:t>
      </w:r>
    </w:p>
    <w:p w14:paraId="6FB0C771" w14:textId="56EF1A5F" w:rsidR="00592B93" w:rsidRDefault="006E6D42" w:rsidP="006E6D42">
      <w:pPr>
        <w:jc w:val="both"/>
        <w:rPr>
          <w:rFonts w:cs="Arial"/>
          <w:lang w:val="en-US"/>
        </w:rPr>
      </w:pPr>
      <w:r>
        <w:rPr>
          <w:rFonts w:eastAsia="DengXian"/>
          <w:lang w:eastAsia="ko-KR"/>
        </w:rPr>
        <w:t xml:space="preserve">In the last meeting </w:t>
      </w:r>
      <w:r>
        <w:rPr>
          <w:rFonts w:cs="Arial"/>
          <w:lang w:val="en-US"/>
        </w:rPr>
        <w:t>t</w:t>
      </w:r>
      <w:r w:rsidR="00421C32">
        <w:rPr>
          <w:rFonts w:cs="Arial"/>
          <w:lang w:val="en-US"/>
        </w:rPr>
        <w:t xml:space="preserve">here were some proposals in RAN1 to support </w:t>
      </w:r>
      <w:r w:rsidR="00654947">
        <w:rPr>
          <w:rFonts w:cs="Arial"/>
          <w:lang w:val="en-US"/>
        </w:rPr>
        <w:t>a PSFCH format similar to PUCCH format 2, i.e., a short PSFCH which c</w:t>
      </w:r>
      <w:r w:rsidR="008734AA">
        <w:rPr>
          <w:rFonts w:cs="Arial"/>
          <w:lang w:val="en-US"/>
        </w:rPr>
        <w:t>arry more than 2 bits. In our view</w:t>
      </w:r>
      <w:r w:rsidR="00F7685E">
        <w:rPr>
          <w:rFonts w:cs="Arial"/>
          <w:lang w:val="en-US"/>
        </w:rPr>
        <w:t xml:space="preserve"> this format is not necessary</w:t>
      </w:r>
      <w:r w:rsidR="00EF0989">
        <w:rPr>
          <w:rFonts w:cs="Arial"/>
          <w:lang w:val="en-US"/>
        </w:rPr>
        <w:t xml:space="preserve"> </w:t>
      </w:r>
      <w:r w:rsidR="00592B93">
        <w:rPr>
          <w:rFonts w:cs="Arial"/>
          <w:lang w:val="en-US"/>
        </w:rPr>
        <w:t>considering the following:</w:t>
      </w:r>
    </w:p>
    <w:p w14:paraId="57F3454F" w14:textId="7134F04A" w:rsidR="008E6DBC" w:rsidRPr="0062719F" w:rsidRDefault="00592B93" w:rsidP="006E6D42">
      <w:pPr>
        <w:pStyle w:val="BodyText"/>
        <w:numPr>
          <w:ilvl w:val="0"/>
          <w:numId w:val="13"/>
        </w:numPr>
        <w:rPr>
          <w:rFonts w:cs="Arial"/>
          <w:lang w:val="en-US"/>
        </w:rPr>
      </w:pPr>
      <w:r w:rsidRPr="006E6D42">
        <w:t>T</w:t>
      </w:r>
      <w:r w:rsidR="00271EBC" w:rsidRPr="0062719F">
        <w:rPr>
          <w:rFonts w:cs="Arial"/>
          <w:lang w:val="en-US"/>
        </w:rPr>
        <w:t>he PSFCH only carr</w:t>
      </w:r>
      <w:r w:rsidR="00EB2EE8">
        <w:rPr>
          <w:rFonts w:cs="Arial"/>
          <w:lang w:val="en-US"/>
        </w:rPr>
        <w:t>ies</w:t>
      </w:r>
      <w:r w:rsidR="00271EBC" w:rsidRPr="0062719F">
        <w:rPr>
          <w:rFonts w:cs="Arial"/>
          <w:lang w:val="en-US"/>
        </w:rPr>
        <w:t xml:space="preserve"> </w:t>
      </w:r>
      <w:r w:rsidR="00BF341E" w:rsidRPr="0062719F">
        <w:rPr>
          <w:rFonts w:cs="Arial"/>
          <w:lang w:val="en-US"/>
        </w:rPr>
        <w:t>HARQ feedback</w:t>
      </w:r>
      <w:r w:rsidR="008E6DBC" w:rsidRPr="0062719F">
        <w:rPr>
          <w:rFonts w:cs="Arial"/>
          <w:lang w:val="en-US"/>
        </w:rPr>
        <w:t>.</w:t>
      </w:r>
    </w:p>
    <w:p w14:paraId="29AA6F87" w14:textId="177D67E6" w:rsidR="000D1CCB" w:rsidRDefault="00540B28" w:rsidP="006E6D42">
      <w:pPr>
        <w:pStyle w:val="BodyText"/>
        <w:numPr>
          <w:ilvl w:val="0"/>
          <w:numId w:val="13"/>
        </w:numPr>
        <w:rPr>
          <w:rFonts w:cs="Arial"/>
          <w:lang w:val="en-US"/>
        </w:rPr>
      </w:pPr>
      <w:r w:rsidRPr="006E6D42">
        <w:t>Multiple</w:t>
      </w:r>
      <w:r w:rsidR="0071014C" w:rsidRPr="006E6D42">
        <w:t>-bit</w:t>
      </w:r>
      <w:r w:rsidRPr="006E6D42">
        <w:t xml:space="preserve"> HARQ feedback is not</w:t>
      </w:r>
      <w:r w:rsidR="006B2C20" w:rsidRPr="006E6D42">
        <w:t xml:space="preserve"> necessary given</w:t>
      </w:r>
      <w:r w:rsidR="00C137CC" w:rsidRPr="006E6D42">
        <w:t xml:space="preserve"> </w:t>
      </w:r>
      <w:r w:rsidR="00EF0989" w:rsidRPr="006E6D42">
        <w:t xml:space="preserve">our proposed </w:t>
      </w:r>
      <w:r w:rsidR="00C7120E" w:rsidRPr="006E6D42">
        <w:t xml:space="preserve">PSFCH structure and procedures </w:t>
      </w:r>
      <w:r w:rsidR="003C42E6">
        <w:t xml:space="preserve">described </w:t>
      </w:r>
      <w:r w:rsidR="00C7120E" w:rsidRPr="006E6D42">
        <w:t>above, especially t</w:t>
      </w:r>
      <w:r w:rsidR="00C7120E" w:rsidRPr="0062719F">
        <w:rPr>
          <w:rFonts w:cs="Arial"/>
          <w:lang w:val="en-US"/>
        </w:rPr>
        <w:t xml:space="preserve">he mechanism of handling </w:t>
      </w:r>
      <w:r w:rsidR="00A64493" w:rsidRPr="0062719F">
        <w:rPr>
          <w:rFonts w:cs="Arial"/>
          <w:lang w:val="en-US"/>
        </w:rPr>
        <w:t xml:space="preserve">parallel </w:t>
      </w:r>
      <w:r w:rsidR="0046440C" w:rsidRPr="0062719F">
        <w:rPr>
          <w:rFonts w:cs="Arial"/>
          <w:lang w:val="en-US"/>
        </w:rPr>
        <w:t xml:space="preserve">HARQ feedbacks based on </w:t>
      </w:r>
      <w:r w:rsidR="0062719F" w:rsidRPr="0062719F">
        <w:rPr>
          <w:rFonts w:cs="Arial"/>
          <w:lang w:val="en-US"/>
        </w:rPr>
        <w:t>prioritization.</w:t>
      </w:r>
    </w:p>
    <w:p w14:paraId="1B1DA6C0" w14:textId="77777777" w:rsidR="00F05336" w:rsidRDefault="00F05336" w:rsidP="00F05336">
      <w:pPr>
        <w:pStyle w:val="ListParagraph"/>
        <w:rPr>
          <w:rFonts w:ascii="Arial" w:hAnsi="Arial" w:cs="Arial"/>
          <w:sz w:val="20"/>
          <w:szCs w:val="20"/>
          <w:lang w:val="en-US"/>
        </w:rPr>
      </w:pPr>
    </w:p>
    <w:p w14:paraId="2DEFA6F4" w14:textId="2084EC83" w:rsidR="00F05336" w:rsidRDefault="00F05336" w:rsidP="00F05336">
      <w:pPr>
        <w:pStyle w:val="Proposal"/>
        <w:tabs>
          <w:tab w:val="num" w:pos="1871"/>
        </w:tabs>
        <w:overflowPunct/>
        <w:autoSpaceDE/>
        <w:autoSpaceDN/>
        <w:adjustRightInd/>
        <w:spacing w:line="259" w:lineRule="auto"/>
        <w:jc w:val="left"/>
        <w:textAlignment w:val="auto"/>
        <w:rPr>
          <w:rFonts w:cs="Arial"/>
          <w:lang w:val="en-US"/>
        </w:rPr>
      </w:pPr>
      <w:bookmarkStart w:id="45" w:name="_Toc16870896"/>
      <w:r>
        <w:rPr>
          <w:rFonts w:eastAsia="DengXian"/>
          <w:lang w:eastAsia="ko-KR"/>
        </w:rPr>
        <w:t>Do not support a PSFCH format similar to PUCCH format 2.</w:t>
      </w:r>
      <w:bookmarkEnd w:id="45"/>
      <w:r>
        <w:rPr>
          <w:rFonts w:cs="Arial"/>
          <w:lang w:val="en-US"/>
        </w:rPr>
        <w:t xml:space="preserve"> </w:t>
      </w:r>
    </w:p>
    <w:p w14:paraId="3DC393A4" w14:textId="171AFD3B" w:rsidR="00F05336" w:rsidRDefault="000F4B03" w:rsidP="00F05336">
      <w:pPr>
        <w:rPr>
          <w:rFonts w:cs="Arial"/>
          <w:lang w:val="en-US"/>
        </w:rPr>
      </w:pPr>
      <w:r>
        <w:rPr>
          <w:rFonts w:cs="Arial"/>
          <w:lang w:val="en-US"/>
        </w:rPr>
        <w:t xml:space="preserve">Further, we do not see the need of </w:t>
      </w:r>
      <w:r w:rsidR="00BF01A8">
        <w:rPr>
          <w:rFonts w:cs="Arial"/>
          <w:lang w:val="en-US"/>
        </w:rPr>
        <w:t>a PSFCH format that span</w:t>
      </w:r>
      <w:r w:rsidR="00470CED">
        <w:rPr>
          <w:rFonts w:cs="Arial"/>
          <w:lang w:val="en-US"/>
        </w:rPr>
        <w:t>s</w:t>
      </w:r>
      <w:r w:rsidR="00BF01A8">
        <w:rPr>
          <w:rFonts w:cs="Arial"/>
          <w:lang w:val="en-US"/>
        </w:rPr>
        <w:t xml:space="preserve"> all available symbols for sidelink in a slot. </w:t>
      </w:r>
    </w:p>
    <w:p w14:paraId="61328996" w14:textId="582ECF02" w:rsidR="00B26B83" w:rsidRDefault="00B26B83" w:rsidP="00B26B83">
      <w:pPr>
        <w:pStyle w:val="Proposal"/>
        <w:tabs>
          <w:tab w:val="num" w:pos="1871"/>
        </w:tabs>
        <w:overflowPunct/>
        <w:autoSpaceDE/>
        <w:autoSpaceDN/>
        <w:adjustRightInd/>
        <w:spacing w:line="259" w:lineRule="auto"/>
        <w:jc w:val="left"/>
        <w:textAlignment w:val="auto"/>
        <w:rPr>
          <w:rFonts w:cs="Arial"/>
          <w:lang w:val="en-US"/>
        </w:rPr>
      </w:pPr>
      <w:bookmarkStart w:id="46" w:name="_Toc16870897"/>
      <w:r>
        <w:rPr>
          <w:rFonts w:eastAsia="DengXian"/>
          <w:lang w:eastAsia="ko-KR"/>
        </w:rPr>
        <w:t xml:space="preserve">Do not support a PSFCH format that </w:t>
      </w:r>
      <w:r w:rsidRPr="00E366D7">
        <w:rPr>
          <w:rFonts w:eastAsia="DengXian"/>
          <w:lang w:eastAsia="ko-KR"/>
        </w:rPr>
        <w:t>span</w:t>
      </w:r>
      <w:r>
        <w:rPr>
          <w:rFonts w:eastAsia="DengXian"/>
          <w:lang w:eastAsia="ko-KR"/>
        </w:rPr>
        <w:t>s</w:t>
      </w:r>
      <w:r w:rsidRPr="00E366D7">
        <w:rPr>
          <w:rFonts w:eastAsia="DengXian"/>
          <w:lang w:eastAsia="ko-KR"/>
        </w:rPr>
        <w:t xml:space="preserve"> all available symbols for sidelink in a slot</w:t>
      </w:r>
      <w:r>
        <w:rPr>
          <w:rFonts w:eastAsia="DengXian"/>
          <w:lang w:eastAsia="ko-KR"/>
        </w:rPr>
        <w:t>.</w:t>
      </w:r>
      <w:bookmarkEnd w:id="46"/>
      <w:r>
        <w:rPr>
          <w:rFonts w:cs="Arial"/>
          <w:lang w:val="en-US"/>
        </w:rPr>
        <w:t xml:space="preserve"> </w:t>
      </w:r>
    </w:p>
    <w:p w14:paraId="7F09BE79" w14:textId="357D3716" w:rsidR="00A54DF6" w:rsidRDefault="00F71126" w:rsidP="00A54DF6">
      <w:pPr>
        <w:jc w:val="both"/>
        <w:rPr>
          <w:rFonts w:cs="Arial"/>
          <w:lang w:val="en-US"/>
        </w:rPr>
      </w:pPr>
      <w:r>
        <w:rPr>
          <w:rFonts w:cs="Arial"/>
          <w:lang w:val="en-US"/>
        </w:rPr>
        <w:t>Regarding resource mapping for the PSFCH</w:t>
      </w:r>
      <w:r w:rsidR="00A54DF6" w:rsidRPr="00694F86">
        <w:rPr>
          <w:rFonts w:cs="Arial"/>
          <w:lang w:val="en-US"/>
        </w:rPr>
        <w:t xml:space="preserve">, there </w:t>
      </w:r>
      <w:r w:rsidR="00A54DF6">
        <w:rPr>
          <w:rFonts w:cs="Arial"/>
          <w:lang w:val="en-US"/>
        </w:rPr>
        <w:t>were</w:t>
      </w:r>
      <w:r w:rsidR="00A54DF6" w:rsidRPr="00694F86">
        <w:rPr>
          <w:rFonts w:cs="Arial"/>
          <w:lang w:val="en-US"/>
        </w:rPr>
        <w:t xml:space="preserve"> discussions </w:t>
      </w:r>
      <w:r w:rsidR="00881EDC">
        <w:rPr>
          <w:rFonts w:cs="Arial"/>
          <w:lang w:val="en-US"/>
        </w:rPr>
        <w:t xml:space="preserve">in RAN1 on </w:t>
      </w:r>
      <w:r w:rsidR="00A54DF6" w:rsidRPr="00694F86">
        <w:rPr>
          <w:rFonts w:cs="Arial"/>
          <w:lang w:val="en-US"/>
        </w:rPr>
        <w:t xml:space="preserve">whether TDM between PSCCH/PSSCH and PSFCH is done from a UE perspective or system perspective. </w:t>
      </w:r>
      <w:r w:rsidR="00A54DF6" w:rsidRPr="00533A0D">
        <w:rPr>
          <w:rFonts w:cs="Arial"/>
          <w:lang w:val="en-US"/>
        </w:rPr>
        <w:t xml:space="preserve">In our view, </w:t>
      </w:r>
      <w:r w:rsidR="00A54DF6">
        <w:rPr>
          <w:rFonts w:cs="Arial"/>
          <w:lang w:val="en-US"/>
        </w:rPr>
        <w:t xml:space="preserve">the agreement must be extended to system perspective too. So far, the only </w:t>
      </w:r>
      <w:r w:rsidR="00DC18D3">
        <w:rPr>
          <w:rFonts w:cs="Arial"/>
          <w:lang w:val="en-US"/>
        </w:rPr>
        <w:t xml:space="preserve">agreed </w:t>
      </w:r>
      <w:r w:rsidR="00A54DF6">
        <w:rPr>
          <w:rFonts w:cs="Arial"/>
          <w:lang w:val="en-US"/>
        </w:rPr>
        <w:t>PSFCH format uses the last symbol(s) available for sidelink in a slot. Consequently, the UE must do TDM between transmitting PSCCH/PSSCH in that slot and transmitting PSFCH. Given RAN</w:t>
      </w:r>
      <w:r w:rsidR="00DC18D3">
        <w:rPr>
          <w:rFonts w:cs="Arial"/>
          <w:lang w:val="en-US"/>
        </w:rPr>
        <w:t>4’s</w:t>
      </w:r>
      <w:r w:rsidR="00A54DF6">
        <w:rPr>
          <w:rFonts w:cs="Arial"/>
          <w:lang w:val="en-US"/>
        </w:rPr>
        <w:t xml:space="preserve"> response on transition periods, there is no reasonable alternative to this. What is important is that the above agreement is taken from system perspective. That is, the first part of a slot may contain PSCCH/PSSCH transmission from one user whereas the last part of the slot may contain PSFCH transmission from a different user.</w:t>
      </w:r>
    </w:p>
    <w:p w14:paraId="33DD35A6" w14:textId="4C0347AF" w:rsidR="00A54DF6" w:rsidRPr="000D3866" w:rsidRDefault="00A54DF6" w:rsidP="00A54DF6">
      <w:pPr>
        <w:pStyle w:val="Proposal"/>
        <w:overflowPunct/>
        <w:autoSpaceDE/>
        <w:autoSpaceDN/>
        <w:adjustRightInd/>
        <w:spacing w:line="259" w:lineRule="auto"/>
        <w:jc w:val="left"/>
        <w:textAlignment w:val="auto"/>
        <w:rPr>
          <w:lang w:val="en-US"/>
        </w:rPr>
      </w:pPr>
      <w:bookmarkStart w:id="47" w:name="_Toc16870898"/>
      <w:r w:rsidRPr="000D3866">
        <w:rPr>
          <w:lang w:val="en-US"/>
        </w:rPr>
        <w:t>TDM between PSCCH/PSSCH and PSFCH is done from system perspective.</w:t>
      </w:r>
      <w:bookmarkEnd w:id="47"/>
      <w:r w:rsidRPr="000D3866">
        <w:rPr>
          <w:lang w:val="en-US"/>
        </w:rPr>
        <w:t xml:space="preserve"> </w:t>
      </w:r>
    </w:p>
    <w:p w14:paraId="17C0D5F4" w14:textId="659325BB" w:rsidR="004C514D" w:rsidRDefault="00F1575A" w:rsidP="004C514D">
      <w:pPr>
        <w:pStyle w:val="Heading1"/>
      </w:pPr>
      <w:r>
        <w:t>5</w:t>
      </w:r>
      <w:r w:rsidR="004C514D">
        <w:tab/>
      </w:r>
      <w:r w:rsidR="004C514D" w:rsidRPr="004C514D">
        <w:t>PS</w:t>
      </w:r>
      <w:r w:rsidR="004C514D">
        <w:t>S</w:t>
      </w:r>
      <w:r w:rsidR="004C514D" w:rsidRPr="004C514D">
        <w:t>CH design</w:t>
      </w:r>
      <w:r w:rsidR="005E7BB2">
        <w:t xml:space="preserve"> </w:t>
      </w:r>
    </w:p>
    <w:p w14:paraId="7F9A14C2" w14:textId="4DF4A66F" w:rsidR="005646BC" w:rsidRPr="000D3866" w:rsidDel="004118DE" w:rsidRDefault="005646BC" w:rsidP="00273E09">
      <w:pPr>
        <w:rPr>
          <w:rFonts w:cs="Arial"/>
          <w:lang w:val="en-US"/>
        </w:rPr>
      </w:pPr>
      <w:r w:rsidRPr="000D3866">
        <w:rPr>
          <w:rFonts w:cs="Arial"/>
          <w:lang w:val="en-US"/>
        </w:rPr>
        <w:t xml:space="preserve">We discuss the design of the AGC settling in this section and present our view on reference signals design in </w:t>
      </w:r>
      <w:r w:rsidRPr="000C415C">
        <w:rPr>
          <w:rFonts w:cs="Arial"/>
          <w:lang w:val="en-US"/>
        </w:rPr>
        <w:t xml:space="preserve">Section </w:t>
      </w:r>
      <w:r w:rsidR="000C415C" w:rsidRPr="000C415C">
        <w:rPr>
          <w:rFonts w:cs="Arial"/>
          <w:lang w:val="en-US"/>
        </w:rPr>
        <w:t>6</w:t>
      </w:r>
      <w:r w:rsidRPr="000C415C">
        <w:rPr>
          <w:rFonts w:cs="Arial"/>
          <w:lang w:val="en-US"/>
        </w:rPr>
        <w:t>.</w:t>
      </w:r>
      <w:r w:rsidRPr="000D3866">
        <w:rPr>
          <w:rFonts w:cs="Arial"/>
          <w:lang w:val="en-US"/>
        </w:rPr>
        <w:t xml:space="preserve"> Based on </w:t>
      </w:r>
      <w:r w:rsidR="00063B65">
        <w:rPr>
          <w:rFonts w:cs="Arial"/>
          <w:lang w:val="en-US"/>
        </w:rPr>
        <w:t>RAN4’s response on AGC time</w:t>
      </w:r>
      <w:r w:rsidR="007B12F2">
        <w:rPr>
          <w:rFonts w:cs="Arial"/>
          <w:lang w:val="en-US"/>
        </w:rPr>
        <w:t xml:space="preserve"> </w:t>
      </w:r>
      <w:r w:rsidR="007B12F2">
        <w:rPr>
          <w:rFonts w:cs="Arial"/>
          <w:lang w:val="en-US"/>
        </w:rPr>
        <w:fldChar w:fldCharType="begin"/>
      </w:r>
      <w:r w:rsidR="007B12F2">
        <w:rPr>
          <w:rFonts w:cs="Arial"/>
          <w:lang w:val="en-US"/>
        </w:rPr>
        <w:instrText xml:space="preserve"> REF _Ref16841724 \r \h </w:instrText>
      </w:r>
      <w:r w:rsidR="007B12F2">
        <w:rPr>
          <w:rFonts w:cs="Arial"/>
          <w:lang w:val="en-US"/>
        </w:rPr>
      </w:r>
      <w:r w:rsidR="007B12F2">
        <w:rPr>
          <w:rFonts w:cs="Arial"/>
          <w:lang w:val="en-US"/>
        </w:rPr>
        <w:fldChar w:fldCharType="separate"/>
      </w:r>
      <w:r w:rsidR="005921E3">
        <w:rPr>
          <w:rFonts w:cs="Arial"/>
          <w:lang w:val="en-US"/>
        </w:rPr>
        <w:t>[8]</w:t>
      </w:r>
      <w:r w:rsidR="007B12F2">
        <w:rPr>
          <w:rFonts w:cs="Arial"/>
          <w:lang w:val="en-US"/>
        </w:rPr>
        <w:fldChar w:fldCharType="end"/>
      </w:r>
      <w:r w:rsidRPr="000D3866">
        <w:rPr>
          <w:rFonts w:cs="Arial"/>
          <w:lang w:val="en-US"/>
        </w:rPr>
        <w:t>, we consider one OFDM symbol for AGC settling.</w:t>
      </w:r>
    </w:p>
    <w:p w14:paraId="0A6CFF4E" w14:textId="1929993A" w:rsidR="005646BC" w:rsidRPr="000D3866" w:rsidRDefault="005646BC" w:rsidP="005646BC">
      <w:pPr>
        <w:jc w:val="both"/>
        <w:rPr>
          <w:rFonts w:cs="Arial"/>
          <w:lang w:val="en-US"/>
        </w:rPr>
      </w:pPr>
      <w:r w:rsidRPr="000D3866">
        <w:rPr>
          <w:rFonts w:cs="Arial"/>
          <w:lang w:val="en-US"/>
        </w:rPr>
        <w:t xml:space="preserve">There </w:t>
      </w:r>
      <w:r w:rsidR="00101373">
        <w:rPr>
          <w:rFonts w:cs="Arial"/>
          <w:lang w:val="en-US"/>
        </w:rPr>
        <w:t>was</w:t>
      </w:r>
      <w:r w:rsidRPr="000D3866">
        <w:rPr>
          <w:rFonts w:cs="Arial"/>
          <w:lang w:val="en-US"/>
        </w:rPr>
        <w:t xml:space="preserve"> a proposal in RAN1 to define a dedicated AGC training signal for the SL. However, in our view, this is not necessary</w:t>
      </w:r>
      <w:r w:rsidR="002540B8">
        <w:rPr>
          <w:rFonts w:cs="Arial"/>
          <w:lang w:val="en-US"/>
        </w:rPr>
        <w:t xml:space="preserve"> </w:t>
      </w:r>
      <w:r w:rsidR="006D34B1">
        <w:rPr>
          <w:rFonts w:cs="Arial"/>
          <w:lang w:val="en-US"/>
        </w:rPr>
        <w:t xml:space="preserve">because </w:t>
      </w:r>
      <w:r w:rsidR="00BB3480">
        <w:rPr>
          <w:rFonts w:cs="Arial"/>
          <w:lang w:val="en-US"/>
        </w:rPr>
        <w:t xml:space="preserve">there are </w:t>
      </w:r>
      <w:r w:rsidR="00743166">
        <w:rPr>
          <w:rFonts w:cs="Arial"/>
          <w:lang w:val="en-US"/>
        </w:rPr>
        <w:t xml:space="preserve">other options </w:t>
      </w:r>
      <w:r w:rsidR="006C3CAD">
        <w:rPr>
          <w:rFonts w:cs="Arial"/>
          <w:lang w:val="en-US"/>
        </w:rPr>
        <w:t>to train the AGC with</w:t>
      </w:r>
      <w:r w:rsidR="00011162">
        <w:rPr>
          <w:rFonts w:cs="Arial"/>
          <w:lang w:val="en-US"/>
        </w:rPr>
        <w:t xml:space="preserve"> less overhead</w:t>
      </w:r>
      <w:r w:rsidR="006C3CAD">
        <w:rPr>
          <w:rFonts w:cs="Arial"/>
          <w:lang w:val="en-US"/>
        </w:rPr>
        <w:t xml:space="preserve">, as </w:t>
      </w:r>
      <w:r w:rsidR="00457E17">
        <w:rPr>
          <w:rFonts w:cs="Arial"/>
          <w:lang w:val="en-US"/>
        </w:rPr>
        <w:t>discussed</w:t>
      </w:r>
      <w:r w:rsidR="006C3CAD">
        <w:rPr>
          <w:rFonts w:cs="Arial"/>
          <w:lang w:val="en-US"/>
        </w:rPr>
        <w:t xml:space="preserve"> next</w:t>
      </w:r>
      <w:r w:rsidRPr="000D3866">
        <w:rPr>
          <w:rFonts w:cs="Arial"/>
          <w:lang w:val="en-US"/>
        </w:rPr>
        <w:t xml:space="preserve">. </w:t>
      </w:r>
      <w:r w:rsidR="00011162">
        <w:rPr>
          <w:rFonts w:cs="Arial"/>
          <w:lang w:val="en-US"/>
        </w:rPr>
        <w:t>Note that</w:t>
      </w:r>
      <w:r w:rsidRPr="000D3866">
        <w:rPr>
          <w:rFonts w:cs="Arial"/>
          <w:lang w:val="en-US"/>
        </w:rPr>
        <w:t xml:space="preserve"> in the SL the amount of resources used for non-data contents</w:t>
      </w:r>
      <w:r w:rsidR="00653EF0">
        <w:rPr>
          <w:rFonts w:cs="Arial"/>
          <w:lang w:val="en-US"/>
        </w:rPr>
        <w:t xml:space="preserve"> (</w:t>
      </w:r>
      <w:r w:rsidRPr="000D3866">
        <w:rPr>
          <w:rFonts w:cs="Arial"/>
          <w:lang w:val="en-US"/>
        </w:rPr>
        <w:t>i.e., the overhead</w:t>
      </w:r>
      <w:r w:rsidR="00653EF0">
        <w:rPr>
          <w:rFonts w:cs="Arial"/>
          <w:lang w:val="en-US"/>
        </w:rPr>
        <w:t>)</w:t>
      </w:r>
      <w:r w:rsidRPr="000D3866">
        <w:rPr>
          <w:rFonts w:cs="Arial"/>
          <w:lang w:val="en-US"/>
        </w:rPr>
        <w:t xml:space="preserve"> is higher than in the UL/DL. </w:t>
      </w:r>
      <w:r w:rsidR="00074207">
        <w:rPr>
          <w:rFonts w:cs="Arial"/>
          <w:lang w:val="en-US"/>
        </w:rPr>
        <w:t>Specifically, b</w:t>
      </w:r>
      <w:r w:rsidRPr="000D3866">
        <w:rPr>
          <w:rFonts w:cs="Arial"/>
          <w:lang w:val="en-US"/>
        </w:rPr>
        <w:t>esides the guard period</w:t>
      </w:r>
      <w:r w:rsidR="00E91486">
        <w:rPr>
          <w:rFonts w:cs="Arial"/>
          <w:lang w:val="en-US"/>
        </w:rPr>
        <w:t xml:space="preserve"> </w:t>
      </w:r>
      <w:r w:rsidR="00491622">
        <w:rPr>
          <w:rFonts w:cs="Arial"/>
          <w:lang w:val="en-US"/>
        </w:rPr>
        <w:t>(</w:t>
      </w:r>
      <w:r w:rsidR="00E91486">
        <w:rPr>
          <w:rFonts w:cs="Arial"/>
          <w:lang w:val="en-US"/>
        </w:rPr>
        <w:t>which is not required in the UL/DL</w:t>
      </w:r>
      <w:r w:rsidR="00491622">
        <w:rPr>
          <w:rFonts w:cs="Arial"/>
          <w:lang w:val="en-US"/>
        </w:rPr>
        <w:t>)</w:t>
      </w:r>
      <w:r w:rsidRPr="000D3866">
        <w:rPr>
          <w:rFonts w:cs="Arial"/>
          <w:lang w:val="en-US"/>
        </w:rPr>
        <w:t xml:space="preserve">, </w:t>
      </w:r>
      <w:r w:rsidR="00E91486">
        <w:rPr>
          <w:rFonts w:cs="Arial"/>
          <w:lang w:val="en-US"/>
        </w:rPr>
        <w:t xml:space="preserve">the </w:t>
      </w:r>
      <w:r w:rsidR="00491622">
        <w:rPr>
          <w:rFonts w:cs="Arial"/>
          <w:lang w:val="en-US"/>
        </w:rPr>
        <w:t>SL typically requires larger</w:t>
      </w:r>
      <w:r w:rsidR="004E205D">
        <w:rPr>
          <w:rFonts w:cs="Arial"/>
          <w:lang w:val="en-US"/>
        </w:rPr>
        <w:t xml:space="preserve"> </w:t>
      </w:r>
      <w:r w:rsidR="00B57602">
        <w:rPr>
          <w:rFonts w:cs="Arial"/>
          <w:lang w:val="en-US"/>
        </w:rPr>
        <w:t xml:space="preserve">DMRS </w:t>
      </w:r>
      <w:r w:rsidR="004E205D">
        <w:rPr>
          <w:rFonts w:cs="Arial"/>
          <w:lang w:val="en-US"/>
        </w:rPr>
        <w:t xml:space="preserve">overhead </w:t>
      </w:r>
      <w:r w:rsidRPr="000D3866">
        <w:rPr>
          <w:rFonts w:cs="Arial"/>
          <w:lang w:val="en-US"/>
        </w:rPr>
        <w:t xml:space="preserve">to keep track of fast-changing V2X channels. Therefore, if a dedicated training signal is defined for the AGC then the amount of overhead will be even higher, leaving little resources for data. The issue can be even more severe for short-slot transmissions, which also requires resources for AGC settling and GP. Therefore, we do not see the need of having a dedicated AGC training signal for NR SL. </w:t>
      </w:r>
      <w:r w:rsidR="00EF3A4A">
        <w:rPr>
          <w:rFonts w:cs="Arial"/>
          <w:lang w:val="en-US"/>
        </w:rPr>
        <w:t>In</w:t>
      </w:r>
      <w:r w:rsidR="009302D5">
        <w:rPr>
          <w:rFonts w:cs="Arial"/>
          <w:lang w:val="en-US"/>
        </w:rPr>
        <w:t xml:space="preserve">stead, we </w:t>
      </w:r>
      <w:r w:rsidR="009302D5">
        <w:rPr>
          <w:rFonts w:cs="Arial"/>
          <w:lang w:val="en-US"/>
        </w:rPr>
        <w:lastRenderedPageBreak/>
        <w:t xml:space="preserve">believe that </w:t>
      </w:r>
      <w:r w:rsidR="0006799E">
        <w:rPr>
          <w:rFonts w:cs="Arial"/>
          <w:lang w:val="en-US"/>
        </w:rPr>
        <w:t>data can be mapped to the AGC settling symbol</w:t>
      </w:r>
      <w:r w:rsidR="00A1441C">
        <w:rPr>
          <w:rFonts w:cs="Arial"/>
          <w:lang w:val="en-US"/>
        </w:rPr>
        <w:t>, as in LTE, but with some optimization to ensure a</w:t>
      </w:r>
      <w:r w:rsidR="00034722">
        <w:rPr>
          <w:rFonts w:cs="Arial"/>
          <w:lang w:val="en-US"/>
        </w:rPr>
        <w:t xml:space="preserve"> good decoding performance. As such</w:t>
      </w:r>
      <w:r w:rsidRPr="0037456F">
        <w:rPr>
          <w:rFonts w:cs="Arial"/>
          <w:lang w:val="en-US"/>
        </w:rPr>
        <w:t xml:space="preserve">, we have evaluated the influence of different slot configurations on AGC operation and settling-time with link-level simulations. A summary of </w:t>
      </w:r>
      <w:r w:rsidR="005D05BA">
        <w:rPr>
          <w:rFonts w:cs="Arial"/>
          <w:lang w:val="en-US"/>
        </w:rPr>
        <w:t>simulation</w:t>
      </w:r>
      <w:r w:rsidR="00007CF6">
        <w:rPr>
          <w:rFonts w:cs="Arial"/>
          <w:lang w:val="en-US"/>
        </w:rPr>
        <w:t xml:space="preserve"> settings </w:t>
      </w:r>
      <w:r w:rsidR="00550C03">
        <w:rPr>
          <w:rFonts w:cs="Arial"/>
          <w:lang w:val="en-US"/>
        </w:rPr>
        <w:t>is given in Appendix A.3</w:t>
      </w:r>
      <w:r w:rsidR="00C63B63">
        <w:rPr>
          <w:rFonts w:cs="Arial"/>
          <w:lang w:val="en-US"/>
        </w:rPr>
        <w:t xml:space="preserve"> and </w:t>
      </w:r>
      <w:r w:rsidRPr="0037456F">
        <w:rPr>
          <w:rFonts w:cs="Arial"/>
          <w:lang w:val="en-US"/>
        </w:rPr>
        <w:t xml:space="preserve">results </w:t>
      </w:r>
      <w:r w:rsidR="00D32F84">
        <w:rPr>
          <w:rFonts w:cs="Arial"/>
          <w:lang w:val="en-US"/>
        </w:rPr>
        <w:t>are</w:t>
      </w:r>
      <w:r w:rsidRPr="0037456F">
        <w:rPr>
          <w:rFonts w:cs="Arial"/>
          <w:lang w:val="en-US"/>
        </w:rPr>
        <w:t xml:space="preserve"> shown in </w:t>
      </w:r>
      <w:r w:rsidR="00AD35A6">
        <w:rPr>
          <w:rFonts w:cs="Arial"/>
          <w:lang w:val="en-US"/>
        </w:rPr>
        <w:fldChar w:fldCharType="begin"/>
      </w:r>
      <w:r w:rsidR="00AD35A6">
        <w:rPr>
          <w:rFonts w:cs="Arial"/>
          <w:lang w:val="en-US"/>
        </w:rPr>
        <w:instrText xml:space="preserve"> REF _Ref16715235 \h </w:instrText>
      </w:r>
      <w:r w:rsidR="00AD35A6">
        <w:rPr>
          <w:rFonts w:cs="Arial"/>
          <w:lang w:val="en-US"/>
        </w:rPr>
      </w:r>
      <w:r w:rsidR="00AD35A6">
        <w:rPr>
          <w:rFonts w:cs="Arial"/>
          <w:lang w:val="en-US"/>
        </w:rPr>
        <w:fldChar w:fldCharType="separate"/>
      </w:r>
      <w:r w:rsidR="005921E3">
        <w:t xml:space="preserve">Figure </w:t>
      </w:r>
      <w:r w:rsidR="005921E3">
        <w:rPr>
          <w:noProof/>
        </w:rPr>
        <w:t>4</w:t>
      </w:r>
      <w:r w:rsidR="00AD35A6">
        <w:rPr>
          <w:rFonts w:cs="Arial"/>
          <w:lang w:val="en-US"/>
        </w:rPr>
        <w:fldChar w:fldCharType="end"/>
      </w:r>
      <w:r w:rsidR="00637B5F">
        <w:rPr>
          <w:rFonts w:cs="Arial"/>
          <w:highlight w:val="yellow"/>
        </w:rPr>
        <w:fldChar w:fldCharType="begin"/>
      </w:r>
      <w:r w:rsidR="00637B5F">
        <w:rPr>
          <w:rFonts w:cs="Arial"/>
          <w:highlight w:val="yellow"/>
        </w:rPr>
        <w:fldChar w:fldCharType="end"/>
      </w:r>
      <w:r w:rsidR="002B3677">
        <w:rPr>
          <w:rFonts w:cs="Arial"/>
        </w:rPr>
        <w:t xml:space="preserve">, </w:t>
      </w:r>
      <w:r w:rsidR="0042456E">
        <w:rPr>
          <w:rFonts w:cs="Arial"/>
        </w:rPr>
        <w:t xml:space="preserve">with full analysis </w:t>
      </w:r>
      <w:r w:rsidR="00253EA1">
        <w:rPr>
          <w:rFonts w:cs="Arial"/>
        </w:rPr>
        <w:t>given in</w:t>
      </w:r>
      <w:r w:rsidR="00513E0A">
        <w:rPr>
          <w:rFonts w:cs="Arial"/>
        </w:rPr>
        <w:t xml:space="preserve"> our </w:t>
      </w:r>
      <w:r w:rsidR="0004069D">
        <w:rPr>
          <w:rFonts w:cs="Arial"/>
        </w:rPr>
        <w:t>earlier contribution</w:t>
      </w:r>
      <w:r w:rsidR="00513E0A">
        <w:rPr>
          <w:rFonts w:cs="Arial"/>
        </w:rPr>
        <w:t xml:space="preserve"> </w:t>
      </w:r>
      <w:r w:rsidR="00513E0A">
        <w:rPr>
          <w:rFonts w:cs="Arial"/>
        </w:rPr>
        <w:fldChar w:fldCharType="begin"/>
      </w:r>
      <w:r w:rsidR="00513E0A">
        <w:rPr>
          <w:rFonts w:cs="Arial"/>
        </w:rPr>
        <w:instrText xml:space="preserve"> REF _Ref15894618 \r \h </w:instrText>
      </w:r>
      <w:r w:rsidR="00513E0A">
        <w:rPr>
          <w:rFonts w:cs="Arial"/>
        </w:rPr>
      </w:r>
      <w:r w:rsidR="00513E0A">
        <w:rPr>
          <w:rFonts w:cs="Arial"/>
        </w:rPr>
        <w:fldChar w:fldCharType="separate"/>
      </w:r>
      <w:r w:rsidR="005921E3">
        <w:rPr>
          <w:rFonts w:cs="Arial"/>
        </w:rPr>
        <w:t>[7]</w:t>
      </w:r>
      <w:r w:rsidR="00513E0A">
        <w:rPr>
          <w:rFonts w:cs="Arial"/>
        </w:rPr>
        <w:fldChar w:fldCharType="end"/>
      </w:r>
      <w:r w:rsidRPr="0037456F">
        <w:rPr>
          <w:rFonts w:cs="Arial"/>
          <w:lang w:val="en-US"/>
        </w:rPr>
        <w:t>. The simulation results indicate that dedicated reference symbols are not necessary for the AGC operation. In particular, as can be seen in</w:t>
      </w:r>
      <w:r w:rsidR="00AD35A6">
        <w:rPr>
          <w:rFonts w:cs="Arial"/>
          <w:lang w:val="en-US"/>
        </w:rPr>
        <w:t xml:space="preserve"> </w:t>
      </w:r>
      <w:r w:rsidR="007E37C3">
        <w:rPr>
          <w:rFonts w:cs="Arial"/>
          <w:lang w:val="en-US"/>
        </w:rPr>
        <w:t>Figure 4</w:t>
      </w:r>
      <w:r w:rsidRPr="0037456F">
        <w:rPr>
          <w:rFonts w:cs="Arial"/>
          <w:lang w:val="en-US"/>
        </w:rPr>
        <w:t xml:space="preserve">, IFDM configurations (either of data or </w:t>
      </w:r>
      <w:r w:rsidR="00AD35A6">
        <w:rPr>
          <w:rFonts w:cs="Arial"/>
          <w:lang w:val="en-US"/>
        </w:rPr>
        <w:t>reference signal</w:t>
      </w:r>
      <w:r w:rsidRPr="0037456F">
        <w:rPr>
          <w:rFonts w:cs="Arial"/>
          <w:lang w:val="en-US"/>
        </w:rPr>
        <w:t>) have better BLER performance compared to punctured AGC symbol and dedicated AGC preamble due to lower code rate and no puncturing.</w:t>
      </w:r>
      <w:r w:rsidRPr="000D3866">
        <w:rPr>
          <w:rFonts w:cs="Arial"/>
          <w:lang w:val="en-US"/>
        </w:rPr>
        <w:t xml:space="preserve"> </w:t>
      </w:r>
    </w:p>
    <w:p w14:paraId="2C7E9D80" w14:textId="6FB92764" w:rsidR="00A677F1" w:rsidRDefault="005646BC" w:rsidP="00A677F1">
      <w:pPr>
        <w:keepNext/>
        <w:jc w:val="center"/>
      </w:pPr>
      <w:r w:rsidRPr="002C2A03">
        <w:rPr>
          <w:rFonts w:cs="Arial"/>
          <w:noProof/>
        </w:rPr>
        <w:drawing>
          <wp:inline distT="0" distB="0" distL="0" distR="0" wp14:anchorId="07C1F219" wp14:editId="36716181">
            <wp:extent cx="3095180" cy="230400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95180" cy="2304000"/>
                    </a:xfrm>
                    <a:prstGeom prst="rect">
                      <a:avLst/>
                    </a:prstGeom>
                    <a:noFill/>
                    <a:ln>
                      <a:noFill/>
                    </a:ln>
                  </pic:spPr>
                </pic:pic>
              </a:graphicData>
            </a:graphic>
          </wp:inline>
        </w:drawing>
      </w:r>
    </w:p>
    <w:p w14:paraId="128B198C" w14:textId="2B4BC8EE" w:rsidR="005646BC" w:rsidRDefault="00A078B6" w:rsidP="00AD35A6">
      <w:pPr>
        <w:pStyle w:val="Caption"/>
        <w:jc w:val="both"/>
        <w:rPr>
          <w:rFonts w:cs="Arial"/>
        </w:rPr>
      </w:pPr>
      <w:bookmarkStart w:id="48" w:name="_Ref16715235"/>
      <w:r>
        <w:t xml:space="preserve">Figure </w:t>
      </w:r>
      <w:fldSimple w:instr=" SEQ Figure \* ARABIC ">
        <w:r w:rsidR="005921E3">
          <w:rPr>
            <w:noProof/>
          </w:rPr>
          <w:t>4</w:t>
        </w:r>
      </w:fldSimple>
      <w:bookmarkEnd w:id="48"/>
      <w:r w:rsidR="00A677F1" w:rsidRPr="00AD35A6">
        <w:rPr>
          <w:lang w:val="en-US"/>
        </w:rPr>
        <w:t xml:space="preserve">: BLER vs SNR for 1000-byte packet. </w:t>
      </w:r>
      <w:r w:rsidR="00A677F1" w:rsidRPr="00A677F1">
        <w:t xml:space="preserve">Configurations in the AGC symbol: A - genie-aided PSSCH, B - punctured PSSCH, C - dedicated AGC preamble, D - IFDM PSSCH. Details </w:t>
      </w:r>
      <w:r w:rsidR="007F1397">
        <w:t>of the configurations are given in Appendix A.3</w:t>
      </w:r>
      <w:r w:rsidR="00A677F1" w:rsidRPr="00A677F1">
        <w:t>.</w:t>
      </w:r>
    </w:p>
    <w:p w14:paraId="5EF7DEDA" w14:textId="77777777" w:rsidR="005646BC" w:rsidRPr="005646BC" w:rsidRDefault="005646BC" w:rsidP="005646BC">
      <w:pPr>
        <w:jc w:val="both"/>
        <w:rPr>
          <w:rFonts w:cs="Arial"/>
          <w:lang w:val="en-US"/>
        </w:rPr>
      </w:pPr>
      <w:r w:rsidRPr="005646BC">
        <w:rPr>
          <w:rFonts w:cs="Arial"/>
          <w:lang w:val="en-US"/>
        </w:rPr>
        <w:t>Therefore, we propose the following:</w:t>
      </w:r>
    </w:p>
    <w:p w14:paraId="662D306D" w14:textId="52E0CC9B" w:rsidR="005646BC" w:rsidRPr="005646BC" w:rsidRDefault="005646BC" w:rsidP="005646BC">
      <w:pPr>
        <w:pStyle w:val="Proposal"/>
        <w:tabs>
          <w:tab w:val="num" w:pos="1871"/>
        </w:tabs>
        <w:overflowPunct/>
        <w:autoSpaceDE/>
        <w:autoSpaceDN/>
        <w:adjustRightInd/>
        <w:spacing w:line="259" w:lineRule="auto"/>
        <w:jc w:val="left"/>
        <w:textAlignment w:val="auto"/>
        <w:rPr>
          <w:rFonts w:cs="Arial"/>
          <w:lang w:val="en-US"/>
        </w:rPr>
      </w:pPr>
      <w:bookmarkStart w:id="49" w:name="_Toc5126043"/>
      <w:bookmarkStart w:id="50" w:name="_Toc7792922"/>
      <w:bookmarkStart w:id="51" w:name="_Toc16870899"/>
      <w:r w:rsidRPr="005646BC">
        <w:rPr>
          <w:rFonts w:cs="Arial"/>
          <w:lang w:val="en-US"/>
        </w:rPr>
        <w:t>Dedicated reference symbols for AGC training are not supported in NR SL.</w:t>
      </w:r>
      <w:bookmarkEnd w:id="49"/>
      <w:bookmarkEnd w:id="50"/>
      <w:bookmarkEnd w:id="51"/>
    </w:p>
    <w:p w14:paraId="6EA7C0A1" w14:textId="10FABC4E" w:rsidR="005646BC" w:rsidRPr="005646BC" w:rsidRDefault="005646BC" w:rsidP="005646BC">
      <w:pPr>
        <w:pStyle w:val="Proposal"/>
        <w:overflowPunct/>
        <w:autoSpaceDE/>
        <w:autoSpaceDN/>
        <w:adjustRightInd/>
        <w:spacing w:line="259" w:lineRule="auto"/>
        <w:jc w:val="left"/>
        <w:textAlignment w:val="auto"/>
        <w:rPr>
          <w:rFonts w:cs="Arial"/>
          <w:lang w:val="en-US"/>
        </w:rPr>
      </w:pPr>
      <w:bookmarkStart w:id="52" w:name="_Toc5126044"/>
      <w:bookmarkStart w:id="53" w:name="_Toc7792923"/>
      <w:bookmarkStart w:id="54" w:name="_Toc16870900"/>
      <w:r w:rsidRPr="005646BC">
        <w:rPr>
          <w:rFonts w:cs="Arial"/>
          <w:lang w:val="en-US"/>
        </w:rPr>
        <w:t>On the first OFDM symbol, every other subcarrier is used, the remaining subcarriers are set to zero.</w:t>
      </w:r>
      <w:bookmarkEnd w:id="52"/>
      <w:bookmarkEnd w:id="53"/>
      <w:bookmarkEnd w:id="54"/>
    </w:p>
    <w:p w14:paraId="3495C412" w14:textId="17FDB8F6" w:rsidR="005646BC" w:rsidRPr="005646BC" w:rsidRDefault="005646BC" w:rsidP="005646BC">
      <w:pPr>
        <w:jc w:val="both"/>
        <w:rPr>
          <w:rFonts w:cs="Arial"/>
          <w:lang w:val="en-US"/>
        </w:rPr>
      </w:pPr>
    </w:p>
    <w:p w14:paraId="548111A4" w14:textId="2A731EA3" w:rsidR="004C514D" w:rsidRDefault="00F1575A" w:rsidP="004C514D">
      <w:pPr>
        <w:pStyle w:val="Heading1"/>
      </w:pPr>
      <w:bookmarkStart w:id="55" w:name="_Ref16713993"/>
      <w:r>
        <w:t>6</w:t>
      </w:r>
      <w:r w:rsidR="004C514D">
        <w:tab/>
        <w:t>R</w:t>
      </w:r>
      <w:r w:rsidR="0025484B">
        <w:t>eference signal</w:t>
      </w:r>
      <w:r w:rsidR="00190EC1">
        <w:t>s</w:t>
      </w:r>
      <w:r w:rsidR="004C514D" w:rsidRPr="004C514D">
        <w:t xml:space="preserve"> design</w:t>
      </w:r>
      <w:bookmarkEnd w:id="55"/>
      <w:r w:rsidR="005E7BB2" w:rsidRPr="005E7BB2">
        <w:rPr>
          <w:color w:val="FF0000"/>
        </w:rPr>
        <w:t xml:space="preserve"> </w:t>
      </w:r>
    </w:p>
    <w:p w14:paraId="78CB74E3" w14:textId="1D6B13E1" w:rsidR="003F2BD1" w:rsidRPr="0038676A" w:rsidRDefault="00F1575A" w:rsidP="003F2BD1">
      <w:pPr>
        <w:pStyle w:val="Heading2"/>
        <w:rPr>
          <w:rFonts w:cs="Arial"/>
        </w:rPr>
      </w:pPr>
      <w:r>
        <w:rPr>
          <w:rFonts w:cs="Arial"/>
        </w:rPr>
        <w:t>6</w:t>
      </w:r>
      <w:r w:rsidR="003F2BD1" w:rsidRPr="0038676A">
        <w:rPr>
          <w:rFonts w:cs="Arial"/>
        </w:rPr>
        <w:t xml:space="preserve">.1 </w:t>
      </w:r>
      <w:r w:rsidR="003F2BD1" w:rsidRPr="0038676A">
        <w:rPr>
          <w:rFonts w:cs="Arial"/>
        </w:rPr>
        <w:tab/>
        <w:t>DMRS design</w:t>
      </w:r>
    </w:p>
    <w:p w14:paraId="1EA4BA53" w14:textId="4D04AED9" w:rsidR="00FE7791" w:rsidRPr="0038676A" w:rsidRDefault="00FE7791" w:rsidP="00FE7791">
      <w:pPr>
        <w:jc w:val="both"/>
        <w:rPr>
          <w:rFonts w:cs="Arial"/>
          <w:lang w:val="en-US"/>
        </w:rPr>
      </w:pPr>
      <w:r>
        <w:rPr>
          <w:rFonts w:cs="Arial"/>
          <w:lang w:val="en-US"/>
        </w:rPr>
        <w:t>M</w:t>
      </w:r>
      <w:r w:rsidRPr="000D3866">
        <w:rPr>
          <w:rFonts w:cs="Arial"/>
          <w:lang w:val="en-US"/>
        </w:rPr>
        <w:t xml:space="preserve">any aspects </w:t>
      </w:r>
      <w:r>
        <w:rPr>
          <w:rFonts w:cs="Arial"/>
          <w:lang w:val="en-US"/>
        </w:rPr>
        <w:t xml:space="preserve">of PSSCH DMRS design </w:t>
      </w:r>
      <w:r w:rsidRPr="000D3866">
        <w:rPr>
          <w:rFonts w:cs="Arial"/>
          <w:lang w:val="en-US"/>
        </w:rPr>
        <w:t xml:space="preserve">are </w:t>
      </w:r>
      <w:r>
        <w:rPr>
          <w:rFonts w:cs="Arial"/>
          <w:lang w:val="en-US"/>
        </w:rPr>
        <w:t>still</w:t>
      </w:r>
      <w:r w:rsidRPr="000D3866">
        <w:rPr>
          <w:rFonts w:cs="Arial"/>
          <w:lang w:val="en-US"/>
        </w:rPr>
        <w:t xml:space="preserve"> open</w:t>
      </w:r>
      <w:r w:rsidR="00955CA8">
        <w:rPr>
          <w:rFonts w:cs="Arial"/>
          <w:lang w:val="en-US"/>
        </w:rPr>
        <w:t xml:space="preserve">. Specifically, </w:t>
      </w:r>
      <w:r w:rsidR="004670B7">
        <w:rPr>
          <w:rFonts w:cs="Arial"/>
          <w:lang w:val="en-US"/>
        </w:rPr>
        <w:t>there were no further agreements after</w:t>
      </w:r>
      <w:r w:rsidRPr="000D3866">
        <w:rPr>
          <w:rFonts w:cs="Arial"/>
          <w:lang w:val="en-US"/>
        </w:rPr>
        <w:t xml:space="preserve"> the following agreement in </w:t>
      </w:r>
      <w:r w:rsidRPr="0038676A" w:rsidDel="00BD7BDB">
        <w:rPr>
          <w:rFonts w:cs="Arial"/>
          <w:lang w:val="en-US"/>
        </w:rPr>
        <w:t>RAN1#</w:t>
      </w:r>
      <w:r w:rsidRPr="0038676A">
        <w:rPr>
          <w:rFonts w:cs="Arial"/>
          <w:lang w:val="en-US"/>
        </w:rPr>
        <w:t>ah-1901</w:t>
      </w:r>
      <w:r w:rsidR="00A122D0">
        <w:rPr>
          <w:rFonts w:cs="Arial"/>
          <w:lang w:val="en-US"/>
        </w:rPr>
        <w:t>.</w:t>
      </w:r>
    </w:p>
    <w:tbl>
      <w:tblPr>
        <w:tblStyle w:val="TableGrid"/>
        <w:tblW w:w="0" w:type="auto"/>
        <w:tblLook w:val="04A0" w:firstRow="1" w:lastRow="0" w:firstColumn="1" w:lastColumn="0" w:noHBand="0" w:noVBand="1"/>
      </w:tblPr>
      <w:tblGrid>
        <w:gridCol w:w="9629"/>
      </w:tblGrid>
      <w:tr w:rsidR="00FE7791" w:rsidRPr="000D3866" w14:paraId="30305B7C" w14:textId="77777777" w:rsidTr="006369F8">
        <w:tc>
          <w:tcPr>
            <w:tcW w:w="9629" w:type="dxa"/>
          </w:tcPr>
          <w:p w14:paraId="308CD0FA" w14:textId="77777777" w:rsidR="00FE7791" w:rsidRPr="003D75C0" w:rsidRDefault="00FE7791" w:rsidP="006369F8">
            <w:pPr>
              <w:spacing w:before="120" w:after="60"/>
              <w:jc w:val="both"/>
              <w:rPr>
                <w:rFonts w:eastAsia="Malgun Gothic" w:cs="Arial"/>
                <w:sz w:val="20"/>
                <w:szCs w:val="20"/>
                <w:lang w:val="en-US" w:eastAsia="ko-KR"/>
              </w:rPr>
            </w:pPr>
            <w:r w:rsidRPr="0015650F">
              <w:rPr>
                <w:rFonts w:eastAsia="Malgun Gothic" w:cs="Arial"/>
                <w:sz w:val="20"/>
                <w:szCs w:val="20"/>
                <w:highlight w:val="green"/>
                <w:lang w:val="en-US" w:eastAsia="ko-KR"/>
              </w:rPr>
              <w:t>Agreements:</w:t>
            </w:r>
          </w:p>
          <w:p w14:paraId="2539E3F5" w14:textId="77777777" w:rsidR="00FE7791" w:rsidRPr="003D75C0" w:rsidRDefault="00FE7791" w:rsidP="00DC72EE">
            <w:pPr>
              <w:numPr>
                <w:ilvl w:val="0"/>
                <w:numId w:val="16"/>
              </w:numPr>
              <w:overflowPunct/>
              <w:autoSpaceDE/>
              <w:autoSpaceDN/>
              <w:adjustRightInd/>
              <w:spacing w:after="0" w:line="259" w:lineRule="auto"/>
              <w:ind w:hanging="357"/>
              <w:jc w:val="both"/>
              <w:textAlignment w:val="auto"/>
              <w:rPr>
                <w:rFonts w:eastAsia="Malgun Gothic" w:cs="Arial"/>
                <w:sz w:val="20"/>
                <w:szCs w:val="20"/>
                <w:lang w:val="en-US" w:eastAsia="ko-KR"/>
              </w:rPr>
            </w:pPr>
            <w:r w:rsidRPr="003D75C0">
              <w:rPr>
                <w:rFonts w:eastAsia="Malgun Gothic" w:cs="Arial"/>
                <w:sz w:val="20"/>
                <w:szCs w:val="20"/>
                <w:lang w:val="en-US" w:eastAsia="ko-KR"/>
              </w:rPr>
              <w:t>Multiple DMRS patterns in time domain are supported for PSSCH</w:t>
            </w:r>
          </w:p>
          <w:p w14:paraId="38EAFF60" w14:textId="77777777" w:rsidR="00FE7791" w:rsidRPr="003D75C0" w:rsidRDefault="00FE7791" w:rsidP="00DC72EE">
            <w:pPr>
              <w:numPr>
                <w:ilvl w:val="1"/>
                <w:numId w:val="16"/>
              </w:numPr>
              <w:overflowPunct/>
              <w:autoSpaceDE/>
              <w:autoSpaceDN/>
              <w:adjustRightInd/>
              <w:spacing w:after="0" w:line="259" w:lineRule="auto"/>
              <w:ind w:hanging="357"/>
              <w:jc w:val="both"/>
              <w:textAlignment w:val="auto"/>
              <w:rPr>
                <w:rFonts w:eastAsia="Malgun Gothic" w:cs="Arial"/>
                <w:sz w:val="20"/>
                <w:szCs w:val="20"/>
                <w:lang w:val="en-US" w:eastAsia="ko-KR"/>
              </w:rPr>
            </w:pPr>
            <w:r w:rsidRPr="003D75C0">
              <w:rPr>
                <w:rFonts w:eastAsia="Malgun Gothic" w:cs="Arial"/>
                <w:sz w:val="20"/>
                <w:szCs w:val="20"/>
                <w:lang w:val="en-US" w:eastAsia="ko-KR"/>
              </w:rPr>
              <w:t>FFS: Whether a DMRS pattern is selected based on the subcarrier spacing</w:t>
            </w:r>
          </w:p>
          <w:p w14:paraId="2A53E9C2" w14:textId="77777777" w:rsidR="00FE7791" w:rsidRPr="003D75C0" w:rsidRDefault="00FE7791" w:rsidP="00DC72EE">
            <w:pPr>
              <w:numPr>
                <w:ilvl w:val="1"/>
                <w:numId w:val="16"/>
              </w:numPr>
              <w:overflowPunct/>
              <w:autoSpaceDE/>
              <w:autoSpaceDN/>
              <w:adjustRightInd/>
              <w:spacing w:after="0" w:line="259" w:lineRule="auto"/>
              <w:ind w:hanging="357"/>
              <w:jc w:val="both"/>
              <w:textAlignment w:val="auto"/>
              <w:rPr>
                <w:rFonts w:eastAsia="Malgun Gothic" w:cs="Arial"/>
                <w:sz w:val="20"/>
                <w:szCs w:val="20"/>
                <w:lang w:val="en-US" w:eastAsia="ko-KR"/>
              </w:rPr>
            </w:pPr>
            <w:r w:rsidRPr="003D75C0">
              <w:rPr>
                <w:rFonts w:eastAsia="Malgun Gothic" w:cs="Arial"/>
                <w:sz w:val="20"/>
                <w:szCs w:val="20"/>
                <w:lang w:val="en-US" w:eastAsia="ko-KR"/>
              </w:rPr>
              <w:t>FFS: Single or multiple DMRS pattern(s) per a resource pool</w:t>
            </w:r>
          </w:p>
          <w:p w14:paraId="703B6FD2" w14:textId="77777777" w:rsidR="00FE7791" w:rsidRPr="003D75C0" w:rsidRDefault="00FE7791" w:rsidP="00DC72EE">
            <w:pPr>
              <w:numPr>
                <w:ilvl w:val="1"/>
                <w:numId w:val="16"/>
              </w:numPr>
              <w:overflowPunct/>
              <w:autoSpaceDE/>
              <w:autoSpaceDN/>
              <w:adjustRightInd/>
              <w:spacing w:after="0" w:line="259" w:lineRule="auto"/>
              <w:ind w:hanging="357"/>
              <w:jc w:val="both"/>
              <w:textAlignment w:val="auto"/>
              <w:rPr>
                <w:rFonts w:eastAsia="Malgun Gothic" w:cs="Arial"/>
                <w:sz w:val="20"/>
                <w:szCs w:val="20"/>
                <w:lang w:val="en-US" w:eastAsia="ko-KR"/>
              </w:rPr>
            </w:pPr>
            <w:r w:rsidRPr="003D75C0">
              <w:rPr>
                <w:rFonts w:eastAsia="Malgun Gothic" w:cs="Arial"/>
                <w:sz w:val="20"/>
                <w:szCs w:val="20"/>
                <w:lang w:val="en-US" w:eastAsia="ko-KR"/>
              </w:rPr>
              <w:t>FFS: How TX UE and RX UE can be aligned in terms of the DMRS pattern used for PSSCH</w:t>
            </w:r>
          </w:p>
          <w:p w14:paraId="333DBBE8" w14:textId="77777777" w:rsidR="00FE7791" w:rsidRPr="003D75C0" w:rsidRDefault="00FE7791" w:rsidP="00DC72EE">
            <w:pPr>
              <w:numPr>
                <w:ilvl w:val="1"/>
                <w:numId w:val="16"/>
              </w:numPr>
              <w:overflowPunct/>
              <w:autoSpaceDE/>
              <w:autoSpaceDN/>
              <w:adjustRightInd/>
              <w:spacing w:after="0" w:line="259" w:lineRule="auto"/>
              <w:ind w:hanging="357"/>
              <w:jc w:val="both"/>
              <w:textAlignment w:val="auto"/>
              <w:rPr>
                <w:rFonts w:eastAsia="Malgun Gothic" w:cs="Arial"/>
                <w:sz w:val="20"/>
                <w:szCs w:val="20"/>
                <w:lang w:val="en-US" w:eastAsia="ko-KR"/>
              </w:rPr>
            </w:pPr>
            <w:r w:rsidRPr="003D75C0">
              <w:rPr>
                <w:rFonts w:eastAsia="Malgun Gothic" w:cs="Arial"/>
                <w:sz w:val="20"/>
                <w:szCs w:val="20"/>
                <w:lang w:val="en-US" w:eastAsia="ko-KR"/>
              </w:rPr>
              <w:t>FFS: RE mapping, sequence generation</w:t>
            </w:r>
          </w:p>
          <w:p w14:paraId="625E8D6B" w14:textId="77777777" w:rsidR="00FE7791" w:rsidRPr="003D75C0" w:rsidRDefault="00FE7791" w:rsidP="00DC72EE">
            <w:pPr>
              <w:numPr>
                <w:ilvl w:val="0"/>
                <w:numId w:val="16"/>
              </w:numPr>
              <w:overflowPunct/>
              <w:autoSpaceDE/>
              <w:autoSpaceDN/>
              <w:adjustRightInd/>
              <w:spacing w:after="0" w:line="259" w:lineRule="auto"/>
              <w:ind w:hanging="357"/>
              <w:jc w:val="both"/>
              <w:textAlignment w:val="auto"/>
              <w:rPr>
                <w:rFonts w:eastAsia="Malgun Gothic" w:cs="Arial"/>
                <w:sz w:val="20"/>
                <w:szCs w:val="20"/>
                <w:lang w:val="en-US" w:eastAsia="ko-KR"/>
              </w:rPr>
            </w:pPr>
            <w:r w:rsidRPr="003D75C0">
              <w:rPr>
                <w:rFonts w:eastAsia="Malgun Gothic" w:cs="Arial"/>
                <w:sz w:val="20"/>
                <w:szCs w:val="20"/>
                <w:lang w:val="en-US" w:eastAsia="ko-KR"/>
              </w:rPr>
              <w:t>Continue to study DMRS pattern in frequency domain for PSSCH</w:t>
            </w:r>
          </w:p>
          <w:p w14:paraId="72047604" w14:textId="5649E8E8" w:rsidR="00FE7791" w:rsidRPr="00926F61" w:rsidRDefault="00FE7791" w:rsidP="005B04AE">
            <w:pPr>
              <w:numPr>
                <w:ilvl w:val="1"/>
                <w:numId w:val="16"/>
              </w:numPr>
              <w:overflowPunct/>
              <w:autoSpaceDE/>
              <w:autoSpaceDN/>
              <w:adjustRightInd/>
              <w:spacing w:line="259" w:lineRule="auto"/>
              <w:ind w:hanging="357"/>
              <w:jc w:val="both"/>
              <w:textAlignment w:val="auto"/>
              <w:rPr>
                <w:rFonts w:ascii="Calibri" w:eastAsia="Malgun Gothic" w:hAnsi="Calibri" w:cs="Calibri"/>
                <w:sz w:val="20"/>
                <w:szCs w:val="20"/>
                <w:lang w:val="en-US" w:eastAsia="ko-KR"/>
              </w:rPr>
            </w:pPr>
            <w:r w:rsidRPr="003D75C0">
              <w:rPr>
                <w:rFonts w:eastAsia="Malgun Gothic" w:cs="Arial"/>
                <w:sz w:val="20"/>
                <w:szCs w:val="20"/>
                <w:lang w:val="en-US" w:eastAsia="ko-KR"/>
              </w:rPr>
              <w:t>E.g. Whether multiple patterns are supported, whether PDSCH/PUSCH DMRS configuration 1 or 2 is reused.</w:t>
            </w:r>
          </w:p>
        </w:tc>
      </w:tr>
    </w:tbl>
    <w:p w14:paraId="4A326A67" w14:textId="51C0A3C2" w:rsidR="00FE7791" w:rsidRDefault="00FE7791" w:rsidP="00FE7791">
      <w:pPr>
        <w:spacing w:after="120"/>
        <w:jc w:val="both"/>
        <w:rPr>
          <w:rFonts w:cs="Arial"/>
          <w:lang w:val="en-US" w:eastAsia="zh-CN"/>
        </w:rPr>
      </w:pPr>
    </w:p>
    <w:p w14:paraId="0B28E0C4" w14:textId="5A1DFDDA" w:rsidR="00FE7791" w:rsidRPr="0038676A" w:rsidRDefault="00FE7791" w:rsidP="00FE7791">
      <w:pPr>
        <w:spacing w:after="120"/>
        <w:jc w:val="both"/>
        <w:rPr>
          <w:rFonts w:eastAsia="Calibri" w:cs="Arial"/>
          <w:lang w:val="en-US" w:eastAsia="en-GB"/>
        </w:rPr>
      </w:pPr>
      <w:r w:rsidRPr="0038676A">
        <w:rPr>
          <w:rFonts w:eastAsia="Calibri" w:cs="Arial"/>
          <w:lang w:val="en-US" w:eastAsia="en-GB"/>
        </w:rPr>
        <w:t xml:space="preserve">In this sub-section, we present our views on the </w:t>
      </w:r>
      <w:r w:rsidR="00C529B0">
        <w:rPr>
          <w:rFonts w:eastAsia="Calibri" w:cs="Arial"/>
          <w:lang w:val="en-US" w:eastAsia="en-GB"/>
        </w:rPr>
        <w:t xml:space="preserve">above </w:t>
      </w:r>
      <w:r w:rsidRPr="0038676A">
        <w:rPr>
          <w:rFonts w:eastAsia="Calibri" w:cs="Arial"/>
          <w:lang w:val="en-US" w:eastAsia="en-GB"/>
        </w:rPr>
        <w:t xml:space="preserve">FFS points. </w:t>
      </w:r>
    </w:p>
    <w:p w14:paraId="76CC34B0" w14:textId="6B42EB39" w:rsidR="009061D9" w:rsidRPr="0038676A" w:rsidRDefault="009061D9" w:rsidP="009061D9">
      <w:pPr>
        <w:spacing w:after="120"/>
        <w:jc w:val="both"/>
        <w:rPr>
          <w:rFonts w:eastAsia="Calibri" w:cs="Arial"/>
          <w:lang w:val="en-US" w:eastAsia="en-GB"/>
        </w:rPr>
      </w:pPr>
      <w:r w:rsidRPr="0038676A">
        <w:rPr>
          <w:rFonts w:eastAsia="Calibri" w:cs="Arial"/>
          <w:lang w:val="en-US" w:eastAsia="en-GB"/>
        </w:rPr>
        <w:lastRenderedPageBreak/>
        <w:t xml:space="preserve">First, </w:t>
      </w:r>
      <w:r w:rsidR="0042250B">
        <w:rPr>
          <w:rFonts w:eastAsia="Calibri" w:cs="Arial"/>
          <w:lang w:val="en-US" w:eastAsia="en-GB"/>
        </w:rPr>
        <w:t>in our view</w:t>
      </w:r>
      <w:r w:rsidRPr="0038676A">
        <w:rPr>
          <w:rFonts w:eastAsia="Calibri" w:cs="Arial"/>
          <w:lang w:val="en-US" w:eastAsia="en-GB"/>
        </w:rPr>
        <w:t xml:space="preserve"> it is beneficial to select DMRS pattern based on subcarrier spacing (SCS)</w:t>
      </w:r>
      <w:r w:rsidR="00643809">
        <w:rPr>
          <w:rFonts w:eastAsia="Calibri" w:cs="Arial"/>
          <w:lang w:val="en-US" w:eastAsia="en-GB"/>
        </w:rPr>
        <w:t xml:space="preserve"> since</w:t>
      </w:r>
      <w:r w:rsidRPr="0038676A">
        <w:rPr>
          <w:rFonts w:eastAsia="Calibri" w:cs="Arial"/>
          <w:lang w:val="en-US" w:eastAsia="en-GB"/>
        </w:rPr>
        <w:t xml:space="preserve"> different SCSs may have different preferred DMRS densities in time domain. </w:t>
      </w:r>
      <w:r w:rsidR="005A1D79">
        <w:rPr>
          <w:rFonts w:eastAsia="Calibri" w:cs="Arial"/>
          <w:lang w:val="en-US" w:eastAsia="en-GB"/>
        </w:rPr>
        <w:t>For example</w:t>
      </w:r>
      <w:r w:rsidRPr="0038676A" w:rsidDel="00D6739A">
        <w:rPr>
          <w:rFonts w:eastAsia="Calibri" w:cs="Arial"/>
          <w:lang w:val="en-US" w:eastAsia="en-GB"/>
        </w:rPr>
        <w:t>,</w:t>
      </w:r>
      <w:r w:rsidRPr="0038676A">
        <w:rPr>
          <w:rFonts w:eastAsia="Calibri" w:cs="Arial"/>
          <w:lang w:val="en-US" w:eastAsia="en-GB"/>
        </w:rPr>
        <w:t xml:space="preserve"> </w:t>
      </w:r>
      <w:r w:rsidR="00947CE6">
        <w:rPr>
          <w:rFonts w:eastAsia="Calibri" w:cs="Arial"/>
          <w:lang w:val="en-US" w:eastAsia="en-GB"/>
        </w:rPr>
        <w:t xml:space="preserve">to track the same </w:t>
      </w:r>
      <w:r w:rsidR="009274D0">
        <w:rPr>
          <w:rFonts w:eastAsia="Calibri" w:cs="Arial"/>
          <w:lang w:val="en-US" w:eastAsia="en-GB"/>
        </w:rPr>
        <w:t>channel (</w:t>
      </w:r>
      <w:r w:rsidR="00392A93">
        <w:rPr>
          <w:rFonts w:eastAsia="Calibri" w:cs="Arial"/>
          <w:lang w:val="en-US" w:eastAsia="en-GB"/>
        </w:rPr>
        <w:t>e.g.,</w:t>
      </w:r>
      <w:r w:rsidR="009274D0">
        <w:rPr>
          <w:rFonts w:eastAsia="Calibri" w:cs="Arial"/>
          <w:lang w:val="en-US" w:eastAsia="en-GB"/>
        </w:rPr>
        <w:t xml:space="preserve"> </w:t>
      </w:r>
      <w:r w:rsidR="00392A93">
        <w:rPr>
          <w:rFonts w:eastAsia="Calibri" w:cs="Arial"/>
          <w:lang w:val="en-US" w:eastAsia="en-GB"/>
        </w:rPr>
        <w:t>at the same vehicle</w:t>
      </w:r>
      <w:r w:rsidRPr="0038676A">
        <w:rPr>
          <w:rFonts w:eastAsia="Calibri" w:cs="Arial"/>
          <w:lang w:val="en-US" w:eastAsia="en-GB"/>
        </w:rPr>
        <w:t xml:space="preserve"> speed</w:t>
      </w:r>
      <w:r w:rsidR="005669A3">
        <w:rPr>
          <w:rFonts w:eastAsia="Calibri" w:cs="Arial"/>
          <w:lang w:val="en-US" w:eastAsia="en-GB"/>
        </w:rPr>
        <w:t>)</w:t>
      </w:r>
      <w:r w:rsidRPr="0038676A">
        <w:rPr>
          <w:rFonts w:eastAsia="Calibri" w:cs="Arial"/>
          <w:lang w:val="en-US" w:eastAsia="en-GB"/>
        </w:rPr>
        <w:t xml:space="preserve">, a larger SCS </w:t>
      </w:r>
      <w:r w:rsidR="00592B11">
        <w:rPr>
          <w:rFonts w:eastAsia="Calibri" w:cs="Arial"/>
          <w:lang w:val="en-US" w:eastAsia="en-GB"/>
        </w:rPr>
        <w:t>typically requires</w:t>
      </w:r>
      <w:r w:rsidRPr="0038676A">
        <w:rPr>
          <w:rFonts w:eastAsia="Calibri" w:cs="Arial"/>
          <w:lang w:val="en-US" w:eastAsia="en-GB"/>
        </w:rPr>
        <w:t xml:space="preserve"> a lower DMRS density in </w:t>
      </w:r>
      <w:r w:rsidR="00947CE6">
        <w:rPr>
          <w:rFonts w:eastAsia="Calibri" w:cs="Arial"/>
          <w:lang w:val="en-US" w:eastAsia="en-GB"/>
        </w:rPr>
        <w:t xml:space="preserve">the </w:t>
      </w:r>
      <w:r w:rsidRPr="0038676A">
        <w:rPr>
          <w:rFonts w:eastAsia="Calibri" w:cs="Arial"/>
          <w:lang w:val="en-US" w:eastAsia="en-GB"/>
        </w:rPr>
        <w:t>time domain</w:t>
      </w:r>
      <w:r w:rsidR="00941C32">
        <w:rPr>
          <w:rFonts w:eastAsia="Calibri" w:cs="Arial"/>
          <w:lang w:val="en-US" w:eastAsia="en-GB"/>
        </w:rPr>
        <w:t>, thereby</w:t>
      </w:r>
      <w:r w:rsidR="00947CE6">
        <w:rPr>
          <w:rFonts w:eastAsia="Calibri" w:cs="Arial"/>
          <w:lang w:val="en-US" w:eastAsia="en-GB"/>
        </w:rPr>
        <w:t xml:space="preserve"> </w:t>
      </w:r>
      <w:r w:rsidRPr="0038676A">
        <w:rPr>
          <w:rFonts w:eastAsia="Calibri" w:cs="Arial"/>
          <w:lang w:val="en-US" w:eastAsia="en-GB"/>
        </w:rPr>
        <w:t>leav</w:t>
      </w:r>
      <w:r w:rsidR="00941C32">
        <w:rPr>
          <w:rFonts w:eastAsia="Calibri" w:cs="Arial"/>
          <w:lang w:val="en-US" w:eastAsia="en-GB"/>
        </w:rPr>
        <w:t>ing</w:t>
      </w:r>
      <w:r w:rsidRPr="0038676A">
        <w:rPr>
          <w:rFonts w:eastAsia="Calibri" w:cs="Arial"/>
          <w:lang w:val="en-US" w:eastAsia="en-GB"/>
        </w:rPr>
        <w:t xml:space="preserve"> more resources for data transmission</w:t>
      </w:r>
      <w:r w:rsidR="00941C32">
        <w:rPr>
          <w:rFonts w:eastAsia="Calibri" w:cs="Arial"/>
          <w:lang w:val="en-US" w:eastAsia="en-GB"/>
        </w:rPr>
        <w:t xml:space="preserve">. </w:t>
      </w:r>
      <w:r w:rsidR="001A7A09">
        <w:rPr>
          <w:rFonts w:eastAsia="Calibri" w:cs="Arial"/>
          <w:lang w:val="en-US" w:eastAsia="en-GB"/>
        </w:rPr>
        <w:t>Conversely</w:t>
      </w:r>
      <w:r w:rsidR="00224801">
        <w:rPr>
          <w:rFonts w:eastAsia="Calibri" w:cs="Arial"/>
          <w:lang w:val="en-US" w:eastAsia="en-GB"/>
        </w:rPr>
        <w:t>,</w:t>
      </w:r>
      <w:r w:rsidRPr="0038676A">
        <w:rPr>
          <w:rFonts w:eastAsia="Calibri" w:cs="Arial"/>
          <w:lang w:val="en-US" w:eastAsia="en-GB"/>
        </w:rPr>
        <w:t xml:space="preserve"> a smaller SCS </w:t>
      </w:r>
      <w:r w:rsidR="001A7A09">
        <w:rPr>
          <w:rFonts w:eastAsia="Calibri" w:cs="Arial"/>
          <w:lang w:val="en-US" w:eastAsia="en-GB"/>
        </w:rPr>
        <w:t>would require</w:t>
      </w:r>
      <w:r w:rsidRPr="0038676A">
        <w:rPr>
          <w:rFonts w:eastAsia="Calibri" w:cs="Arial"/>
          <w:lang w:val="en-US" w:eastAsia="en-GB"/>
        </w:rPr>
        <w:t xml:space="preserve"> a higher DMRS density for keeping accurate channel estimation. </w:t>
      </w:r>
      <w:r w:rsidR="00224801">
        <w:rPr>
          <w:rFonts w:eastAsia="Calibri" w:cs="Arial"/>
          <w:lang w:val="en-US" w:eastAsia="en-GB"/>
        </w:rPr>
        <w:t>Therefore</w:t>
      </w:r>
      <w:r w:rsidRPr="0038676A">
        <w:rPr>
          <w:rFonts w:eastAsia="Calibri" w:cs="Arial"/>
          <w:lang w:val="en-US" w:eastAsia="en-GB"/>
        </w:rPr>
        <w:t>, to achieve a good tradeoff between channel estimation performance and resource utilization, the DMRS pattern selection based on SCS should be supported.</w:t>
      </w:r>
    </w:p>
    <w:p w14:paraId="130E3FF2" w14:textId="37405026" w:rsidR="009061D9" w:rsidRPr="0038676A" w:rsidRDefault="009061D9" w:rsidP="009061D9">
      <w:pPr>
        <w:pStyle w:val="Proposal"/>
        <w:tabs>
          <w:tab w:val="num" w:pos="1871"/>
        </w:tabs>
        <w:overflowPunct/>
        <w:autoSpaceDE/>
        <w:autoSpaceDN/>
        <w:adjustRightInd/>
        <w:spacing w:line="259" w:lineRule="auto"/>
        <w:jc w:val="left"/>
        <w:textAlignment w:val="auto"/>
        <w:rPr>
          <w:rFonts w:cs="Arial"/>
          <w:lang w:val="en-US"/>
        </w:rPr>
      </w:pPr>
      <w:bookmarkStart w:id="56" w:name="_Toc1119121"/>
      <w:bookmarkStart w:id="57" w:name="_Toc5126050"/>
      <w:bookmarkStart w:id="58" w:name="_Toc7792929"/>
      <w:bookmarkStart w:id="59" w:name="_Toc16870901"/>
      <w:r w:rsidRPr="0038676A">
        <w:rPr>
          <w:rFonts w:cs="Arial"/>
          <w:lang w:val="en-US"/>
        </w:rPr>
        <w:t>The used DMRS pattern in time domain is selected based on subcarrier spacing.</w:t>
      </w:r>
      <w:bookmarkEnd w:id="56"/>
      <w:bookmarkEnd w:id="57"/>
      <w:bookmarkEnd w:id="58"/>
      <w:bookmarkEnd w:id="59"/>
    </w:p>
    <w:p w14:paraId="24B7F212" w14:textId="05313DAB" w:rsidR="009061D9" w:rsidRPr="00A57916" w:rsidRDefault="009061D9" w:rsidP="009061D9">
      <w:pPr>
        <w:tabs>
          <w:tab w:val="left" w:pos="1701"/>
        </w:tabs>
        <w:spacing w:after="120"/>
        <w:jc w:val="both"/>
        <w:rPr>
          <w:rFonts w:eastAsiaTheme="minorEastAsia" w:cs="Arial"/>
          <w:b/>
          <w:lang w:val="en-US" w:eastAsia="zh-CN"/>
        </w:rPr>
      </w:pPr>
      <w:r w:rsidRPr="0038676A">
        <w:rPr>
          <w:rFonts w:eastAsia="Calibri" w:cs="Arial"/>
          <w:lang w:val="en-US" w:eastAsia="en-GB"/>
        </w:rPr>
        <w:t>Regarding the support of single or multiple DMRS pattern(s) per resource pool or per carrier (i.e.</w:t>
      </w:r>
      <w:r w:rsidR="00101600">
        <w:rPr>
          <w:rFonts w:eastAsia="Calibri" w:cs="Arial"/>
          <w:lang w:val="en-US" w:eastAsia="en-GB"/>
        </w:rPr>
        <w:t>,</w:t>
      </w:r>
      <w:r w:rsidRPr="0038676A">
        <w:rPr>
          <w:rFonts w:eastAsia="Calibri" w:cs="Arial"/>
          <w:lang w:val="en-US" w:eastAsia="en-GB"/>
        </w:rPr>
        <w:t xml:space="preserve"> per subcarrier spacing) in </w:t>
      </w:r>
      <w:r w:rsidR="001C2EA5">
        <w:rPr>
          <w:rFonts w:eastAsia="Calibri" w:cs="Arial"/>
          <w:lang w:val="en-US" w:eastAsia="en-GB"/>
        </w:rPr>
        <w:t xml:space="preserve">the </w:t>
      </w:r>
      <w:r w:rsidRPr="0038676A">
        <w:rPr>
          <w:rFonts w:eastAsia="Calibri" w:cs="Arial"/>
          <w:lang w:val="en-US" w:eastAsia="en-GB"/>
        </w:rPr>
        <w:t xml:space="preserve">time domain, we see both pros and cons. On one hand, a flexible DMRS pattern in </w:t>
      </w:r>
      <w:r w:rsidR="00390E26">
        <w:rPr>
          <w:rFonts w:eastAsia="Calibri" w:cs="Arial"/>
          <w:lang w:val="en-US" w:eastAsia="en-GB"/>
        </w:rPr>
        <w:t xml:space="preserve">the </w:t>
      </w:r>
      <w:r w:rsidRPr="0038676A">
        <w:rPr>
          <w:rFonts w:eastAsia="Calibri" w:cs="Arial"/>
          <w:lang w:val="en-US" w:eastAsia="en-GB"/>
        </w:rPr>
        <w:t xml:space="preserve">time domain can enable more efficient resource utilization. </w:t>
      </w:r>
      <w:r w:rsidR="00865F67">
        <w:rPr>
          <w:rFonts w:eastAsia="Calibri" w:cs="Arial"/>
          <w:lang w:val="en-US" w:eastAsia="en-GB"/>
        </w:rPr>
        <w:t>For example</w:t>
      </w:r>
      <w:r w:rsidRPr="0038676A">
        <w:rPr>
          <w:rFonts w:eastAsia="Calibri" w:cs="Arial"/>
          <w:lang w:val="en-US" w:eastAsia="en-GB"/>
        </w:rPr>
        <w:t xml:space="preserve">, </w:t>
      </w:r>
      <w:r w:rsidR="00816757">
        <w:rPr>
          <w:rFonts w:eastAsia="Calibri" w:cs="Arial"/>
          <w:lang w:val="en-US" w:eastAsia="en-GB"/>
        </w:rPr>
        <w:t xml:space="preserve">it is clear that </w:t>
      </w:r>
      <w:r w:rsidR="00B12CC1">
        <w:rPr>
          <w:rFonts w:eastAsia="Calibri" w:cs="Arial"/>
          <w:lang w:val="en-US" w:eastAsia="en-GB"/>
        </w:rPr>
        <w:t xml:space="preserve">given the same subcarrier spacing </w:t>
      </w:r>
      <w:r w:rsidRPr="0038676A">
        <w:rPr>
          <w:rFonts w:eastAsia="Calibri" w:cs="Arial"/>
          <w:lang w:val="en-US" w:eastAsia="en-GB"/>
        </w:rPr>
        <w:t xml:space="preserve">a high-speed scenario requires higher DMRS density, which however is not needed for low-speed scenarios. On the other hand, the support of multiple DMRS patterns in a resource pool </w:t>
      </w:r>
      <w:r>
        <w:rPr>
          <w:rFonts w:eastAsia="Calibri" w:cs="Arial"/>
          <w:lang w:val="en-US" w:eastAsia="en-GB"/>
        </w:rPr>
        <w:t>may</w:t>
      </w:r>
      <w:r w:rsidRPr="0038676A">
        <w:rPr>
          <w:rFonts w:eastAsia="Calibri" w:cs="Arial"/>
          <w:lang w:val="en-US" w:eastAsia="en-GB"/>
        </w:rPr>
        <w:t xml:space="preserve"> incur the problem of DMRS misalignment. More specifically, if a UE’s DMRS transmission overlaps with another UE’s data transmission, the interference from data to DMRS may degrade the channel estimation accuracy of the first UE. </w:t>
      </w:r>
      <w:r w:rsidRPr="00533A0D">
        <w:rPr>
          <w:rFonts w:eastAsia="Calibri" w:cs="Arial"/>
          <w:lang w:val="en-US" w:eastAsia="en-GB"/>
        </w:rPr>
        <w:t>In a</w:t>
      </w:r>
      <w:r w:rsidR="00F420B3">
        <w:rPr>
          <w:rFonts w:eastAsia="Calibri" w:cs="Arial"/>
          <w:lang w:val="en-US" w:eastAsia="en-GB"/>
        </w:rPr>
        <w:t>n earlier</w:t>
      </w:r>
      <w:r w:rsidRPr="00533A0D" w:rsidDel="00F420B3">
        <w:rPr>
          <w:rFonts w:eastAsia="Calibri" w:cs="Arial"/>
          <w:lang w:val="en-US" w:eastAsia="en-GB"/>
        </w:rPr>
        <w:t xml:space="preserve"> </w:t>
      </w:r>
      <w:r w:rsidRPr="00533A0D">
        <w:rPr>
          <w:rFonts w:eastAsia="Calibri" w:cs="Arial"/>
          <w:lang w:val="en-US" w:eastAsia="en-GB"/>
        </w:rPr>
        <w:t xml:space="preserve">contribution </w:t>
      </w:r>
      <w:r w:rsidRPr="002C2305">
        <w:rPr>
          <w:rFonts w:eastAsia="Calibri" w:cs="Arial"/>
          <w:lang w:val="en-US" w:eastAsia="en-GB"/>
        </w:rPr>
        <w:fldChar w:fldCharType="begin"/>
      </w:r>
      <w:r w:rsidRPr="002C2305">
        <w:rPr>
          <w:rFonts w:eastAsia="Calibri" w:cs="Arial"/>
          <w:lang w:val="en-US" w:eastAsia="en-GB"/>
        </w:rPr>
        <w:instrText xml:space="preserve"> REF _Ref5101911 \r \h  \* MERGEFORMAT </w:instrText>
      </w:r>
      <w:r w:rsidRPr="002C2305">
        <w:rPr>
          <w:rFonts w:eastAsia="Calibri" w:cs="Arial"/>
          <w:lang w:val="en-US" w:eastAsia="en-GB"/>
        </w:rPr>
      </w:r>
      <w:r w:rsidRPr="002C2305">
        <w:rPr>
          <w:rFonts w:eastAsia="Calibri" w:cs="Arial"/>
          <w:lang w:val="en-US" w:eastAsia="en-GB"/>
        </w:rPr>
        <w:fldChar w:fldCharType="separate"/>
      </w:r>
      <w:r w:rsidR="005921E3" w:rsidRPr="005921E3">
        <w:rPr>
          <w:rFonts w:eastAsia="Calibri" w:cs="Arial"/>
          <w:bCs/>
          <w:lang w:val="en-US" w:eastAsia="en-GB"/>
        </w:rPr>
        <w:t>[9]</w:t>
      </w:r>
      <w:r w:rsidRPr="002C2305">
        <w:rPr>
          <w:rFonts w:eastAsia="Calibri" w:cs="Arial"/>
          <w:lang w:val="en-US" w:eastAsia="en-GB"/>
        </w:rPr>
        <w:fldChar w:fldCharType="end"/>
      </w:r>
      <w:r>
        <w:rPr>
          <w:rFonts w:eastAsia="Calibri" w:cs="Arial"/>
          <w:lang w:val="en-US" w:eastAsia="en-GB"/>
        </w:rPr>
        <w:t xml:space="preserve"> we show</w:t>
      </w:r>
      <w:r w:rsidR="001A4F2A">
        <w:rPr>
          <w:rFonts w:eastAsia="Calibri" w:cs="Arial"/>
          <w:lang w:val="en-US" w:eastAsia="en-GB"/>
        </w:rPr>
        <w:t>ed</w:t>
      </w:r>
      <w:r>
        <w:rPr>
          <w:rFonts w:eastAsia="Calibri" w:cs="Arial"/>
          <w:lang w:val="en-US" w:eastAsia="en-GB"/>
        </w:rPr>
        <w:t xml:space="preserve"> some evaluations of the impact of data-to-DMRS interference for </w:t>
      </w:r>
      <w:r w:rsidR="00F46909">
        <w:rPr>
          <w:rFonts w:eastAsia="Calibri" w:cs="Arial"/>
          <w:lang w:val="en-US" w:eastAsia="en-GB"/>
        </w:rPr>
        <w:t xml:space="preserve">the </w:t>
      </w:r>
      <w:r>
        <w:rPr>
          <w:rFonts w:eastAsia="Calibri" w:cs="Arial"/>
          <w:lang w:val="en-US" w:eastAsia="en-GB"/>
        </w:rPr>
        <w:t xml:space="preserve">PSSCH. </w:t>
      </w:r>
      <w:r w:rsidR="00D3295D">
        <w:rPr>
          <w:rFonts w:eastAsia="Calibri" w:cs="Arial"/>
          <w:lang w:val="en-US" w:eastAsia="en-GB"/>
        </w:rPr>
        <w:t>Fortunately, i</w:t>
      </w:r>
      <w:r w:rsidR="00957B16">
        <w:rPr>
          <w:rFonts w:eastAsia="Calibri" w:cs="Arial"/>
          <w:lang w:val="en-US" w:eastAsia="en-GB"/>
        </w:rPr>
        <w:t>n that contribution</w:t>
      </w:r>
      <w:r>
        <w:rPr>
          <w:rFonts w:eastAsia="Calibri" w:cs="Arial"/>
          <w:lang w:val="en-US" w:eastAsia="en-GB"/>
        </w:rPr>
        <w:t xml:space="preserve"> we d</w:t>
      </w:r>
      <w:r w:rsidR="008B51A5">
        <w:rPr>
          <w:rFonts w:eastAsia="Calibri" w:cs="Arial"/>
          <w:lang w:val="en-US" w:eastAsia="en-GB"/>
        </w:rPr>
        <w:t>id</w:t>
      </w:r>
      <w:r>
        <w:rPr>
          <w:rFonts w:eastAsia="Calibri" w:cs="Arial"/>
          <w:lang w:val="en-US" w:eastAsia="en-GB"/>
        </w:rPr>
        <w:t xml:space="preserve"> not see severe performance degradation due to this type of interference</w:t>
      </w:r>
      <w:r w:rsidR="000B1CDB">
        <w:rPr>
          <w:rFonts w:eastAsia="Calibri" w:cs="Arial"/>
          <w:lang w:val="en-US" w:eastAsia="en-GB"/>
        </w:rPr>
        <w:t xml:space="preserve"> (which can be attributed partly to the fact that one DMRS pattern was a subset of </w:t>
      </w:r>
      <w:r w:rsidR="004763C7">
        <w:rPr>
          <w:rFonts w:eastAsia="Calibri" w:cs="Arial"/>
          <w:lang w:val="en-US" w:eastAsia="en-GB"/>
        </w:rPr>
        <w:t>the other</w:t>
      </w:r>
      <w:r w:rsidR="000B1CDB">
        <w:rPr>
          <w:rFonts w:eastAsia="Calibri" w:cs="Arial"/>
          <w:lang w:val="en-US" w:eastAsia="en-GB"/>
        </w:rPr>
        <w:t>)</w:t>
      </w:r>
      <w:r>
        <w:rPr>
          <w:rFonts w:eastAsia="Calibri" w:cs="Arial"/>
          <w:lang w:val="en-US" w:eastAsia="en-GB"/>
        </w:rPr>
        <w:t>. Therefore, it is agreeable to us for support multiple DMRS patterns in the time domain in the same resource pool. We also believe that this is applicable to all casting types (broadcast/groupcast/unicast).</w:t>
      </w:r>
    </w:p>
    <w:p w14:paraId="3FCE5722" w14:textId="77777777" w:rsidR="009061D9" w:rsidRDefault="009061D9" w:rsidP="009061D9">
      <w:pPr>
        <w:pStyle w:val="Proposal"/>
        <w:tabs>
          <w:tab w:val="num" w:pos="1871"/>
        </w:tabs>
        <w:overflowPunct/>
        <w:autoSpaceDE/>
        <w:autoSpaceDN/>
        <w:adjustRightInd/>
        <w:spacing w:line="259" w:lineRule="auto"/>
        <w:jc w:val="left"/>
        <w:textAlignment w:val="auto"/>
        <w:rPr>
          <w:rFonts w:cs="Arial"/>
          <w:lang w:val="en-US"/>
        </w:rPr>
      </w:pPr>
      <w:bookmarkStart w:id="60" w:name="_Toc5126051"/>
      <w:bookmarkStart w:id="61" w:name="_Toc7792930"/>
      <w:bookmarkStart w:id="62" w:name="_Toc16870902"/>
      <w:r>
        <w:rPr>
          <w:rFonts w:cs="Arial"/>
          <w:lang w:val="en-US"/>
        </w:rPr>
        <w:t>Support</w:t>
      </w:r>
      <w:r w:rsidRPr="00A57916">
        <w:rPr>
          <w:rFonts w:cs="Arial"/>
          <w:lang w:val="en-US"/>
        </w:rPr>
        <w:t xml:space="preserve"> multiple </w:t>
      </w:r>
      <w:r>
        <w:rPr>
          <w:rFonts w:cs="Arial"/>
          <w:lang w:val="en-US"/>
        </w:rPr>
        <w:t xml:space="preserve">PSSCH </w:t>
      </w:r>
      <w:r w:rsidRPr="00A57916">
        <w:rPr>
          <w:rFonts w:cs="Arial"/>
          <w:lang w:val="en-US"/>
        </w:rPr>
        <w:t xml:space="preserve">DMRS patterns </w:t>
      </w:r>
      <w:r>
        <w:rPr>
          <w:rFonts w:cs="Arial"/>
          <w:lang w:val="en-US"/>
        </w:rPr>
        <w:t xml:space="preserve">in time domain </w:t>
      </w:r>
      <w:r w:rsidRPr="00A57916">
        <w:rPr>
          <w:rFonts w:cs="Arial"/>
          <w:lang w:val="en-US"/>
        </w:rPr>
        <w:t>per resource pool</w:t>
      </w:r>
      <w:r>
        <w:rPr>
          <w:rFonts w:cs="Arial"/>
          <w:lang w:val="en-US"/>
        </w:rPr>
        <w:t>, regardless of the casting type</w:t>
      </w:r>
      <w:r w:rsidRPr="00A57916">
        <w:rPr>
          <w:rFonts w:cs="Arial"/>
          <w:lang w:val="en-US"/>
        </w:rPr>
        <w:t>.</w:t>
      </w:r>
      <w:bookmarkEnd w:id="60"/>
      <w:bookmarkEnd w:id="61"/>
      <w:bookmarkEnd w:id="62"/>
      <w:r w:rsidRPr="00A57916">
        <w:rPr>
          <w:rFonts w:cs="Arial"/>
          <w:lang w:val="en-US"/>
        </w:rPr>
        <w:t xml:space="preserve"> </w:t>
      </w:r>
    </w:p>
    <w:p w14:paraId="52648CC9" w14:textId="77777777" w:rsidR="00D53B86" w:rsidRPr="00386A3D" w:rsidRDefault="00D53B86" w:rsidP="00386A3D">
      <w:pPr>
        <w:pStyle w:val="BodyText"/>
      </w:pPr>
      <w:r w:rsidRPr="00386A3D">
        <w:t>However, it is important to have some structures in the supported DMRS patterns. In particular,</w:t>
      </w:r>
    </w:p>
    <w:p w14:paraId="375924AB" w14:textId="49C91791" w:rsidR="006E111C" w:rsidRPr="00386A3D" w:rsidRDefault="00D53B86" w:rsidP="00DC72EE">
      <w:pPr>
        <w:pStyle w:val="BodyText"/>
        <w:numPr>
          <w:ilvl w:val="0"/>
          <w:numId w:val="13"/>
        </w:numPr>
      </w:pPr>
      <w:r w:rsidRPr="00386A3D">
        <w:t>The number of DMRS patterns should be limited, to minimize the signa</w:t>
      </w:r>
      <w:r w:rsidR="001F66D9">
        <w:t>l</w:t>
      </w:r>
      <w:r w:rsidRPr="00386A3D">
        <w:t>ling overhead.</w:t>
      </w:r>
      <w:r w:rsidR="00C82B5B" w:rsidRPr="00386A3D">
        <w:t xml:space="preserve"> </w:t>
      </w:r>
      <w:r w:rsidR="009E5861">
        <w:t xml:space="preserve">In our view two patterns </w:t>
      </w:r>
      <w:r w:rsidR="00473FF3">
        <w:t>suffice</w:t>
      </w:r>
      <w:r w:rsidR="00110D2B">
        <w:t>, one of high density and one of low density (in ti</w:t>
      </w:r>
      <w:r w:rsidR="009F5CF7">
        <w:t>me domain)</w:t>
      </w:r>
      <w:r w:rsidR="00473FF3">
        <w:t>.</w:t>
      </w:r>
    </w:p>
    <w:p w14:paraId="5A091F24" w14:textId="30B03782" w:rsidR="001F1B96" w:rsidRPr="00273E09" w:rsidRDefault="00D81F3A" w:rsidP="00DC72EE">
      <w:pPr>
        <w:pStyle w:val="BodyText"/>
        <w:numPr>
          <w:ilvl w:val="0"/>
          <w:numId w:val="13"/>
        </w:numPr>
      </w:pPr>
      <w:r>
        <w:t>DMRS p</w:t>
      </w:r>
      <w:r w:rsidR="00AC5C58" w:rsidRPr="008C3FAE">
        <w:t xml:space="preserve">atterns should be designed </w:t>
      </w:r>
      <w:r w:rsidR="00015526" w:rsidRPr="008C3FAE">
        <w:t xml:space="preserve">in such a way that </w:t>
      </w:r>
      <w:r w:rsidR="00616132" w:rsidRPr="008C3FAE">
        <w:t>if two transmissions happen to overlap</w:t>
      </w:r>
      <w:r w:rsidR="00830852" w:rsidRPr="008C3FAE">
        <w:t xml:space="preserve"> then </w:t>
      </w:r>
      <w:r w:rsidR="00015526" w:rsidRPr="008C3FAE">
        <w:t>t</w:t>
      </w:r>
      <w:r w:rsidR="00A82591" w:rsidRPr="008C3FAE">
        <w:t>he</w:t>
      </w:r>
      <w:r w:rsidR="00EB2D47" w:rsidRPr="008C3FAE">
        <w:t xml:space="preserve"> data-DMRS collision </w:t>
      </w:r>
      <w:r w:rsidR="00616132" w:rsidRPr="008C3FAE">
        <w:t>impact is minimized</w:t>
      </w:r>
      <w:r w:rsidR="00E976DD" w:rsidRPr="008C3FAE">
        <w:t xml:space="preserve">. </w:t>
      </w:r>
    </w:p>
    <w:p w14:paraId="69F18ED6" w14:textId="394499A4" w:rsidR="009061D9" w:rsidRPr="00386A3D" w:rsidRDefault="00E6562D" w:rsidP="009061D9">
      <w:pPr>
        <w:jc w:val="both"/>
        <w:rPr>
          <w:rFonts w:eastAsia="Calibri" w:cs="Arial"/>
          <w:lang w:val="en-US" w:eastAsia="en-GB"/>
        </w:rPr>
      </w:pPr>
      <w:r w:rsidRPr="00386A3D">
        <w:rPr>
          <w:rFonts w:cs="Arial"/>
        </w:rPr>
        <w:t xml:space="preserve">In terms of signalling, the set of supported DMRS patterns in a pool </w:t>
      </w:r>
      <w:r w:rsidR="00804531">
        <w:rPr>
          <w:rFonts w:cs="Arial"/>
        </w:rPr>
        <w:t>can be</w:t>
      </w:r>
      <w:r w:rsidRPr="00386A3D">
        <w:rPr>
          <w:rFonts w:cs="Arial"/>
        </w:rPr>
        <w:t xml:space="preserve"> indicated in the pool configuration while the specific pattern used for a transmission </w:t>
      </w:r>
      <w:r w:rsidR="00804531">
        <w:rPr>
          <w:rFonts w:cs="Arial"/>
        </w:rPr>
        <w:t>can be</w:t>
      </w:r>
      <w:r w:rsidRPr="00386A3D">
        <w:rPr>
          <w:rFonts w:cs="Arial"/>
        </w:rPr>
        <w:t xml:space="preserve"> indicated in the SCI of the transmission (see</w:t>
      </w:r>
      <w:r w:rsidR="009567EC">
        <w:rPr>
          <w:rFonts w:cs="Arial"/>
        </w:rPr>
        <w:t xml:space="preserve"> also</w:t>
      </w:r>
      <w:r w:rsidRPr="00386A3D">
        <w:rPr>
          <w:rFonts w:cs="Arial"/>
        </w:rPr>
        <w:t xml:space="preserve"> </w:t>
      </w:r>
      <w:r w:rsidR="00C40D58">
        <w:rPr>
          <w:rFonts w:cs="Arial"/>
        </w:rPr>
        <w:t>S</w:t>
      </w:r>
      <w:r w:rsidRPr="00386A3D">
        <w:rPr>
          <w:rFonts w:cs="Arial"/>
        </w:rPr>
        <w:t xml:space="preserve">ection </w:t>
      </w:r>
      <w:r w:rsidR="00C40D58">
        <w:rPr>
          <w:rFonts w:cs="Arial"/>
        </w:rPr>
        <w:t>3.1 on S</w:t>
      </w:r>
      <w:r w:rsidR="00A12963">
        <w:rPr>
          <w:rFonts w:cs="Arial"/>
        </w:rPr>
        <w:t>C</w:t>
      </w:r>
      <w:r w:rsidR="00C40D58">
        <w:rPr>
          <w:rFonts w:cs="Arial"/>
        </w:rPr>
        <w:t>I contents</w:t>
      </w:r>
      <w:r w:rsidRPr="00386A3D">
        <w:rPr>
          <w:rFonts w:cs="Arial"/>
        </w:rPr>
        <w:t>).</w:t>
      </w:r>
      <w:r w:rsidRPr="00386A3D">
        <w:rPr>
          <w:rFonts w:eastAsia="Calibri" w:cs="Arial"/>
        </w:rPr>
        <w:t xml:space="preserve"> </w:t>
      </w:r>
    </w:p>
    <w:p w14:paraId="73019FA0" w14:textId="72564F84" w:rsidR="009061D9" w:rsidRPr="008B6982" w:rsidRDefault="00EA36F6" w:rsidP="009061D9">
      <w:pPr>
        <w:pStyle w:val="Proposal"/>
        <w:overflowPunct/>
        <w:autoSpaceDE/>
        <w:autoSpaceDN/>
        <w:adjustRightInd/>
        <w:spacing w:line="259" w:lineRule="auto"/>
        <w:jc w:val="left"/>
        <w:textAlignment w:val="auto"/>
        <w:rPr>
          <w:rFonts w:eastAsia="Calibri" w:cs="Arial"/>
          <w:lang w:val="en-US"/>
        </w:rPr>
      </w:pPr>
      <w:bookmarkStart w:id="63" w:name="_Toc7792931"/>
      <w:bookmarkStart w:id="64" w:name="_Toc16870903"/>
      <w:r>
        <w:rPr>
          <w:rFonts w:cs="Arial"/>
          <w:lang w:val="en-US"/>
        </w:rPr>
        <w:t xml:space="preserve">Maximum 2 </w:t>
      </w:r>
      <w:r w:rsidR="00D25B08">
        <w:rPr>
          <w:rFonts w:cs="Arial"/>
          <w:lang w:val="en-US"/>
        </w:rPr>
        <w:t>DMRS patterns are configured</w:t>
      </w:r>
      <w:r w:rsidR="009109B1">
        <w:rPr>
          <w:rFonts w:cs="Arial"/>
          <w:lang w:val="en-US"/>
        </w:rPr>
        <w:t xml:space="preserve"> for a pool</w:t>
      </w:r>
      <w:r w:rsidR="009F5CF7">
        <w:rPr>
          <w:rFonts w:cs="Arial"/>
          <w:lang w:val="en-US"/>
        </w:rPr>
        <w:t>, one of high density and one of lower density (in time domain)</w:t>
      </w:r>
      <w:r>
        <w:rPr>
          <w:rFonts w:cs="Arial"/>
          <w:lang w:val="en-US"/>
        </w:rPr>
        <w:t xml:space="preserve">. </w:t>
      </w:r>
      <w:r w:rsidR="00ED0596">
        <w:rPr>
          <w:rFonts w:cs="Arial"/>
          <w:lang w:val="en-US"/>
        </w:rPr>
        <w:t>I</w:t>
      </w:r>
      <w:r w:rsidR="009061D9">
        <w:rPr>
          <w:rFonts w:cs="Arial"/>
          <w:lang w:val="en-US"/>
        </w:rPr>
        <w:t xml:space="preserve">ndex of the DMRS pattern being used for a PSSCH is signaled in </w:t>
      </w:r>
      <w:r w:rsidR="009109B1">
        <w:rPr>
          <w:rFonts w:cs="Arial"/>
          <w:lang w:val="en-US"/>
        </w:rPr>
        <w:t xml:space="preserve">the associated </w:t>
      </w:r>
      <w:r w:rsidR="009061D9">
        <w:rPr>
          <w:rFonts w:cs="Arial"/>
          <w:lang w:val="en-US"/>
        </w:rPr>
        <w:t>SCI.</w:t>
      </w:r>
      <w:bookmarkEnd w:id="63"/>
      <w:bookmarkEnd w:id="64"/>
    </w:p>
    <w:p w14:paraId="0C67570A" w14:textId="34B0F196" w:rsidR="008B6982" w:rsidRPr="0038676A" w:rsidRDefault="008B6982" w:rsidP="008B6982">
      <w:pPr>
        <w:tabs>
          <w:tab w:val="left" w:pos="1701"/>
        </w:tabs>
        <w:spacing w:after="120"/>
        <w:jc w:val="both"/>
        <w:rPr>
          <w:rFonts w:eastAsia="Calibri" w:cs="Arial"/>
          <w:lang w:val="en-US" w:eastAsia="en-GB"/>
        </w:rPr>
      </w:pPr>
      <w:r w:rsidRPr="008B6982">
        <w:rPr>
          <w:rFonts w:eastAsia="Calibri" w:cs="Arial"/>
          <w:lang w:val="en-US" w:eastAsia="en-GB"/>
        </w:rPr>
        <w:t>The following working assumption was reached in RAN1#97 on the frequency-domain pattern of DMRS:</w:t>
      </w:r>
    </w:p>
    <w:tbl>
      <w:tblPr>
        <w:tblStyle w:val="TableGrid"/>
        <w:tblW w:w="0" w:type="auto"/>
        <w:tblLook w:val="04A0" w:firstRow="1" w:lastRow="0" w:firstColumn="1" w:lastColumn="0" w:noHBand="0" w:noVBand="1"/>
      </w:tblPr>
      <w:tblGrid>
        <w:gridCol w:w="9629"/>
      </w:tblGrid>
      <w:tr w:rsidR="008B6982" w14:paraId="35903C96" w14:textId="77777777" w:rsidTr="008B6982">
        <w:tc>
          <w:tcPr>
            <w:tcW w:w="9629" w:type="dxa"/>
          </w:tcPr>
          <w:p w14:paraId="7971105E" w14:textId="77777777" w:rsidR="008B6982" w:rsidRPr="00FE3A37" w:rsidRDefault="008B6982" w:rsidP="005B04AE">
            <w:pPr>
              <w:spacing w:before="240"/>
              <w:rPr>
                <w:szCs w:val="20"/>
                <w:highlight w:val="darkYellow"/>
                <w:lang w:val="en-US"/>
              </w:rPr>
            </w:pPr>
            <w:r w:rsidRPr="00FE3A37">
              <w:rPr>
                <w:szCs w:val="20"/>
                <w:highlight w:val="darkYellow"/>
                <w:lang w:val="en-US"/>
              </w:rPr>
              <w:t>Working assumption:</w:t>
            </w:r>
          </w:p>
          <w:p w14:paraId="018DEA1A" w14:textId="77777777" w:rsidR="008B6982" w:rsidRPr="00FE3A37" w:rsidRDefault="008B6982" w:rsidP="00DC72EE">
            <w:pPr>
              <w:pStyle w:val="Style1"/>
              <w:numPr>
                <w:ilvl w:val="0"/>
                <w:numId w:val="2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C5A95FA" w14:textId="77777777" w:rsidR="008B6982" w:rsidRPr="00FE3A37" w:rsidRDefault="008B6982" w:rsidP="00DC72EE">
            <w:pPr>
              <w:pStyle w:val="Style1"/>
              <w:numPr>
                <w:ilvl w:val="1"/>
                <w:numId w:val="20"/>
              </w:numPr>
              <w:spacing w:after="0" w:afterAutospacing="0" w:line="360" w:lineRule="auto"/>
              <w:rPr>
                <w:rFonts w:eastAsia="DengXian"/>
                <w:lang w:eastAsia="ko-KR"/>
              </w:rPr>
            </w:pPr>
            <w:r w:rsidRPr="00FE3A37">
              <w:rPr>
                <w:rFonts w:eastAsia="DengXian"/>
                <w:lang w:eastAsia="ko-KR"/>
              </w:rPr>
              <w:t>FFS whether to support either one or both types</w:t>
            </w:r>
          </w:p>
          <w:p w14:paraId="39D182B5" w14:textId="6A20DA9A" w:rsidR="008B6982" w:rsidRPr="008B6982" w:rsidRDefault="008B6982" w:rsidP="00DC72EE">
            <w:pPr>
              <w:pStyle w:val="Style1"/>
              <w:numPr>
                <w:ilvl w:val="1"/>
                <w:numId w:val="20"/>
              </w:numPr>
              <w:spacing w:after="0" w:afterAutospacing="0" w:line="360" w:lineRule="auto"/>
              <w:rPr>
                <w:rFonts w:eastAsia="DengXian"/>
                <w:lang w:eastAsia="ko-KR"/>
              </w:rPr>
            </w:pPr>
            <w:r w:rsidRPr="00FE3A37">
              <w:rPr>
                <w:rFonts w:eastAsia="DengXian"/>
                <w:lang w:eastAsia="ko-KR"/>
              </w:rPr>
              <w:t>FFS details on multiplexing of different ports for PSSCH DMRS</w:t>
            </w:r>
          </w:p>
        </w:tc>
      </w:tr>
    </w:tbl>
    <w:p w14:paraId="67DF7DD7" w14:textId="77777777" w:rsidR="008B6982" w:rsidRDefault="008B6982" w:rsidP="009061D9">
      <w:pPr>
        <w:tabs>
          <w:tab w:val="left" w:pos="1701"/>
        </w:tabs>
        <w:spacing w:after="120"/>
        <w:jc w:val="both"/>
        <w:rPr>
          <w:rFonts w:cs="Arial"/>
          <w:lang w:val="en-US"/>
        </w:rPr>
      </w:pPr>
    </w:p>
    <w:p w14:paraId="2055AEF1" w14:textId="539A774C" w:rsidR="009061D9" w:rsidRPr="003D75C0" w:rsidRDefault="009061D9" w:rsidP="009061D9">
      <w:pPr>
        <w:tabs>
          <w:tab w:val="left" w:pos="1701"/>
        </w:tabs>
        <w:spacing w:after="120"/>
        <w:jc w:val="both"/>
        <w:rPr>
          <w:rFonts w:cs="Arial"/>
          <w:lang w:val="en-US"/>
        </w:rPr>
      </w:pPr>
      <w:r w:rsidRPr="003D75C0">
        <w:rPr>
          <w:rFonts w:cs="Arial"/>
          <w:lang w:val="en-US"/>
        </w:rPr>
        <w:t xml:space="preserve">In contrast to the time domain, in our view, only a single type of DMRS pattern in the frequency domain should be supported. </w:t>
      </w:r>
      <w:r>
        <w:rPr>
          <w:rFonts w:cs="Arial"/>
          <w:lang w:val="en-US"/>
        </w:rPr>
        <w:t>Specifically</w:t>
      </w:r>
      <w:r w:rsidRPr="003D75C0">
        <w:rPr>
          <w:rFonts w:cs="Arial"/>
          <w:lang w:val="en-US"/>
        </w:rPr>
        <w:t xml:space="preserve">, we don’t see the need of supporting both NR Rel-15 PDSCH/PUSCH DMRS type 1 and type 2. This is because the major use case of DMRS type 2 in </w:t>
      </w:r>
      <w:proofErr w:type="spellStart"/>
      <w:r w:rsidRPr="003D75C0">
        <w:rPr>
          <w:rFonts w:cs="Arial"/>
          <w:lang w:val="en-US"/>
        </w:rPr>
        <w:t>Uu</w:t>
      </w:r>
      <w:proofErr w:type="spellEnd"/>
      <w:r w:rsidRPr="003D75C0">
        <w:rPr>
          <w:rFonts w:cs="Arial"/>
          <w:lang w:val="en-US"/>
        </w:rPr>
        <w:t xml:space="preserve"> is to maximize the number of orthogonal DMRS ports so that MU-MIMO can be efficiently supported, but such a goal is not in NR SL focus. Second, by restricting to a single type, particularly type 1, we can not only reduce the signaling overhead but also minimize the DMRS alignment issue.</w:t>
      </w:r>
    </w:p>
    <w:p w14:paraId="12252A19" w14:textId="0290DE73" w:rsidR="009061D9" w:rsidRPr="0038676A" w:rsidRDefault="009061D9" w:rsidP="009061D9">
      <w:pPr>
        <w:pStyle w:val="Proposal"/>
        <w:overflowPunct/>
        <w:autoSpaceDE/>
        <w:autoSpaceDN/>
        <w:adjustRightInd/>
        <w:spacing w:line="259" w:lineRule="auto"/>
        <w:jc w:val="left"/>
        <w:textAlignment w:val="auto"/>
        <w:rPr>
          <w:rFonts w:cs="Arial"/>
          <w:lang w:val="en-US"/>
        </w:rPr>
      </w:pPr>
      <w:bookmarkStart w:id="65" w:name="_Toc1119123"/>
      <w:bookmarkStart w:id="66" w:name="_Toc5126052"/>
      <w:bookmarkStart w:id="67" w:name="_Toc7792932"/>
      <w:bookmarkStart w:id="68" w:name="_Ref16842174"/>
      <w:bookmarkStart w:id="69" w:name="_Toc16870904"/>
      <w:r w:rsidRPr="0038676A">
        <w:rPr>
          <w:rFonts w:cs="Arial"/>
          <w:lang w:val="en-US"/>
        </w:rPr>
        <w:t xml:space="preserve">Support a single DMRS pattern in frequency domain for PSSCH, where </w:t>
      </w:r>
      <w:r>
        <w:rPr>
          <w:rFonts w:cs="Arial"/>
          <w:lang w:val="en-US"/>
        </w:rPr>
        <w:t xml:space="preserve">the </w:t>
      </w:r>
      <w:r w:rsidRPr="0038676A">
        <w:rPr>
          <w:rFonts w:cs="Arial"/>
          <w:lang w:val="en-US"/>
        </w:rPr>
        <w:t>PDSCH</w:t>
      </w:r>
      <w:r w:rsidR="00AD3AA2">
        <w:rPr>
          <w:rFonts w:cs="Arial"/>
          <w:lang w:val="en-US"/>
        </w:rPr>
        <w:t xml:space="preserve"> DMRS Configuration</w:t>
      </w:r>
      <w:r w:rsidRPr="0038676A">
        <w:rPr>
          <w:rFonts w:cs="Arial"/>
          <w:lang w:val="en-US"/>
        </w:rPr>
        <w:t xml:space="preserve"> type 1</w:t>
      </w:r>
      <w:r w:rsidRPr="0038676A" w:rsidDel="005A46A5">
        <w:rPr>
          <w:rFonts w:cs="Arial"/>
          <w:lang w:val="en-US"/>
        </w:rPr>
        <w:t xml:space="preserve"> </w:t>
      </w:r>
      <w:r w:rsidRPr="0038676A">
        <w:rPr>
          <w:rFonts w:cs="Arial"/>
          <w:lang w:val="en-US"/>
        </w:rPr>
        <w:t>is reused.</w:t>
      </w:r>
      <w:bookmarkEnd w:id="65"/>
      <w:bookmarkEnd w:id="66"/>
      <w:bookmarkEnd w:id="67"/>
      <w:bookmarkEnd w:id="68"/>
      <w:bookmarkEnd w:id="69"/>
    </w:p>
    <w:p w14:paraId="36CCACB1" w14:textId="77777777" w:rsidR="009061D9" w:rsidRPr="0038676A" w:rsidRDefault="009061D9" w:rsidP="009061D9">
      <w:pPr>
        <w:jc w:val="both"/>
        <w:rPr>
          <w:rFonts w:cs="Arial"/>
          <w:lang w:val="en-US"/>
        </w:rPr>
      </w:pPr>
      <w:r>
        <w:rPr>
          <w:rFonts w:cs="Arial"/>
          <w:lang w:val="en-US"/>
        </w:rPr>
        <w:lastRenderedPageBreak/>
        <w:t>As for DMRS sequences, we propose to reuse the pseudo-random sequences of NR PDSCH/PUSCH DMRS for the PSSCH. More details on sequence generation can be left for further study.</w:t>
      </w:r>
    </w:p>
    <w:p w14:paraId="6509D133" w14:textId="59BBBD86" w:rsidR="009061D9" w:rsidRPr="0038676A" w:rsidRDefault="009061D9" w:rsidP="009061D9">
      <w:pPr>
        <w:pStyle w:val="Proposal"/>
        <w:overflowPunct/>
        <w:autoSpaceDE/>
        <w:autoSpaceDN/>
        <w:adjustRightInd/>
        <w:spacing w:line="259" w:lineRule="auto"/>
        <w:jc w:val="left"/>
        <w:textAlignment w:val="auto"/>
        <w:rPr>
          <w:rFonts w:cs="Arial"/>
          <w:lang w:val="en-US"/>
        </w:rPr>
      </w:pPr>
      <w:bookmarkStart w:id="70" w:name="_Toc5126053"/>
      <w:bookmarkStart w:id="71" w:name="_Toc7792933"/>
      <w:bookmarkStart w:id="72" w:name="_Toc16870905"/>
      <w:r>
        <w:rPr>
          <w:rFonts w:cs="Arial"/>
          <w:lang w:val="en-US"/>
        </w:rPr>
        <w:t>Pseudo-random sequences of NR PDSCH/PUSCH DMRS is used for PSSCH DMRS. Further details FFS.</w:t>
      </w:r>
      <w:bookmarkEnd w:id="70"/>
      <w:bookmarkEnd w:id="71"/>
      <w:bookmarkEnd w:id="72"/>
    </w:p>
    <w:p w14:paraId="44AB75A2" w14:textId="79EB6DC7" w:rsidR="009061D9" w:rsidRDefault="009061D9" w:rsidP="009061D9">
      <w:pPr>
        <w:jc w:val="both"/>
        <w:rPr>
          <w:rFonts w:cs="Arial"/>
          <w:lang w:val="en-US"/>
        </w:rPr>
      </w:pPr>
      <w:r>
        <w:rPr>
          <w:rFonts w:cs="Arial"/>
          <w:lang w:val="en-US"/>
        </w:rPr>
        <w:t xml:space="preserve">The next question is whether the SL supports both single-symbol and double-symbol types of DMRS as in NR Rel-15. As can be seen in </w:t>
      </w:r>
      <w:r w:rsidDel="00F004AF">
        <w:rPr>
          <w:rFonts w:cs="Arial"/>
          <w:lang w:val="en-US"/>
        </w:rPr>
        <w:t xml:space="preserve">our </w:t>
      </w:r>
      <w:r w:rsidR="00F004AF">
        <w:rPr>
          <w:rFonts w:cs="Arial"/>
          <w:lang w:val="en-US"/>
        </w:rPr>
        <w:t>simulation results later in this section</w:t>
      </w:r>
      <w:r w:rsidR="008D4C71">
        <w:rPr>
          <w:rFonts w:cs="Arial"/>
          <w:lang w:val="en-US"/>
        </w:rPr>
        <w:t>,</w:t>
      </w:r>
      <w:r w:rsidR="00F004AF">
        <w:rPr>
          <w:rFonts w:cs="Arial"/>
          <w:lang w:val="en-US"/>
        </w:rPr>
        <w:t xml:space="preserve"> </w:t>
      </w:r>
      <w:r>
        <w:rPr>
          <w:rFonts w:cs="Arial"/>
          <w:lang w:val="en-US"/>
        </w:rPr>
        <w:t xml:space="preserve">the single-symbol type with a reasonable </w:t>
      </w:r>
      <w:r w:rsidR="009E2CA7">
        <w:rPr>
          <w:rFonts w:cs="Arial"/>
          <w:lang w:val="en-US"/>
        </w:rPr>
        <w:t xml:space="preserve">DMRS </w:t>
      </w:r>
      <w:r>
        <w:rPr>
          <w:rFonts w:cs="Arial"/>
          <w:lang w:val="en-US"/>
        </w:rPr>
        <w:t xml:space="preserve">density </w:t>
      </w:r>
      <w:r w:rsidR="009E2CA7">
        <w:rPr>
          <w:rFonts w:cs="Arial"/>
          <w:lang w:val="en-US"/>
        </w:rPr>
        <w:t xml:space="preserve">in time </w:t>
      </w:r>
      <w:r w:rsidR="00EB3A69">
        <w:rPr>
          <w:rFonts w:cs="Arial"/>
          <w:lang w:val="en-US"/>
        </w:rPr>
        <w:t xml:space="preserve">domain </w:t>
      </w:r>
      <w:r>
        <w:rPr>
          <w:rFonts w:cs="Arial"/>
          <w:lang w:val="en-US"/>
        </w:rPr>
        <w:t xml:space="preserve">can support channel estimation at very high speeds. Therefore, only single-symbol type should be supported. </w:t>
      </w:r>
    </w:p>
    <w:p w14:paraId="00CC951B" w14:textId="3DC53D8F" w:rsidR="009061D9" w:rsidRDefault="009061D9" w:rsidP="009061D9">
      <w:pPr>
        <w:pStyle w:val="Proposal"/>
        <w:tabs>
          <w:tab w:val="num" w:pos="1871"/>
        </w:tabs>
        <w:overflowPunct/>
        <w:autoSpaceDE/>
        <w:autoSpaceDN/>
        <w:adjustRightInd/>
        <w:spacing w:line="259" w:lineRule="auto"/>
        <w:jc w:val="left"/>
        <w:textAlignment w:val="auto"/>
        <w:rPr>
          <w:rFonts w:cs="Arial"/>
          <w:lang w:val="en-US"/>
        </w:rPr>
      </w:pPr>
      <w:bookmarkStart w:id="73" w:name="_Toc7792934"/>
      <w:bookmarkStart w:id="74" w:name="_Toc16870906"/>
      <w:r>
        <w:rPr>
          <w:rFonts w:cs="Arial"/>
          <w:lang w:val="en-US"/>
        </w:rPr>
        <w:t xml:space="preserve">NR SL </w:t>
      </w:r>
      <w:r w:rsidRPr="00533A0D">
        <w:rPr>
          <w:rFonts w:cs="Arial"/>
          <w:lang w:val="en-US"/>
        </w:rPr>
        <w:t>support</w:t>
      </w:r>
      <w:r>
        <w:rPr>
          <w:rFonts w:cs="Arial"/>
          <w:lang w:val="en-US"/>
        </w:rPr>
        <w:t>s only single-symbol type of DMRS.</w:t>
      </w:r>
      <w:bookmarkEnd w:id="73"/>
      <w:bookmarkEnd w:id="74"/>
    </w:p>
    <w:p w14:paraId="4F1440FB" w14:textId="6E710B4F" w:rsidR="00A234C5" w:rsidRDefault="00A234C5" w:rsidP="00117874">
      <w:pPr>
        <w:jc w:val="both"/>
        <w:rPr>
          <w:lang w:val="en-US"/>
        </w:rPr>
      </w:pPr>
      <w:r>
        <w:rPr>
          <w:lang w:val="en-US"/>
        </w:rPr>
        <w:t xml:space="preserve">Regarding DMRS port multiplexing, our view is that NR SL should support the same types of multiplexing as in NR </w:t>
      </w:r>
      <w:proofErr w:type="spellStart"/>
      <w:r>
        <w:rPr>
          <w:lang w:val="en-US"/>
        </w:rPr>
        <w:t>Uu</w:t>
      </w:r>
      <w:proofErr w:type="spellEnd"/>
      <w:r>
        <w:rPr>
          <w:lang w:val="en-US"/>
        </w:rPr>
        <w:t xml:space="preserve">. That means </w:t>
      </w:r>
      <w:r w:rsidR="00194845">
        <w:rPr>
          <w:lang w:val="en-US"/>
        </w:rPr>
        <w:t xml:space="preserve">both CDM-based and FDM-based </w:t>
      </w:r>
      <w:r w:rsidR="00190CBC">
        <w:rPr>
          <w:lang w:val="en-US"/>
        </w:rPr>
        <w:t xml:space="preserve">DMRS ports multiplexing </w:t>
      </w:r>
      <w:r w:rsidR="00117874">
        <w:rPr>
          <w:lang w:val="en-US"/>
        </w:rPr>
        <w:t>shall be</w:t>
      </w:r>
      <w:r w:rsidR="00190CBC">
        <w:rPr>
          <w:lang w:val="en-US"/>
        </w:rPr>
        <w:t xml:space="preserve"> supported. </w:t>
      </w:r>
      <w:r w:rsidR="00117874">
        <w:rPr>
          <w:lang w:val="en-US"/>
        </w:rPr>
        <w:t>Note that a</w:t>
      </w:r>
      <w:r w:rsidR="00190CBC">
        <w:rPr>
          <w:lang w:val="en-US"/>
        </w:rPr>
        <w:t xml:space="preserve">lthough Rel-16 </w:t>
      </w:r>
      <w:r w:rsidR="00BF7688">
        <w:rPr>
          <w:lang w:val="en-US"/>
        </w:rPr>
        <w:t xml:space="preserve">only targets maximum 2 layers of PSSCH, </w:t>
      </w:r>
      <w:r w:rsidR="00B10BFC">
        <w:rPr>
          <w:lang w:val="en-US"/>
        </w:rPr>
        <w:t xml:space="preserve">it is likely that in future </w:t>
      </w:r>
      <w:r w:rsidR="00413451" w:rsidDel="00262B61">
        <w:rPr>
          <w:lang w:val="en-US"/>
        </w:rPr>
        <w:t>re</w:t>
      </w:r>
      <w:r w:rsidR="00B10BFC">
        <w:rPr>
          <w:lang w:val="en-US"/>
        </w:rPr>
        <w:t xml:space="preserve">leases more than 2 layers will be needed. Therefore, </w:t>
      </w:r>
      <w:r w:rsidR="00117874">
        <w:rPr>
          <w:lang w:val="en-US"/>
        </w:rPr>
        <w:t xml:space="preserve">allowing both CDM and FDM multiplexing </w:t>
      </w:r>
      <w:r w:rsidR="00B10BFC">
        <w:rPr>
          <w:lang w:val="en-US"/>
        </w:rPr>
        <w:t xml:space="preserve">ensures </w:t>
      </w:r>
      <w:r w:rsidR="006975C5">
        <w:rPr>
          <w:lang w:val="en-US"/>
        </w:rPr>
        <w:t>a future-proof design.</w:t>
      </w:r>
    </w:p>
    <w:p w14:paraId="7AC65327" w14:textId="5C0FC285" w:rsidR="00570E2D" w:rsidRDefault="00570E2D" w:rsidP="00570E2D">
      <w:pPr>
        <w:pStyle w:val="Proposal"/>
        <w:tabs>
          <w:tab w:val="num" w:pos="1871"/>
        </w:tabs>
        <w:overflowPunct/>
        <w:autoSpaceDE/>
        <w:autoSpaceDN/>
        <w:adjustRightInd/>
        <w:spacing w:line="259" w:lineRule="auto"/>
        <w:jc w:val="left"/>
        <w:textAlignment w:val="auto"/>
        <w:rPr>
          <w:rFonts w:cs="Arial"/>
          <w:lang w:val="en-US"/>
        </w:rPr>
      </w:pPr>
      <w:bookmarkStart w:id="75" w:name="_Toc16870907"/>
      <w:r>
        <w:rPr>
          <w:rFonts w:cs="Arial"/>
          <w:lang w:val="en-US"/>
        </w:rPr>
        <w:t xml:space="preserve">NR SL </w:t>
      </w:r>
      <w:r w:rsidRPr="00533A0D">
        <w:rPr>
          <w:rFonts w:cs="Arial"/>
          <w:lang w:val="en-US"/>
        </w:rPr>
        <w:t>support</w:t>
      </w:r>
      <w:r>
        <w:rPr>
          <w:rFonts w:cs="Arial"/>
          <w:lang w:val="en-US"/>
        </w:rPr>
        <w:t>s CDM-based and</w:t>
      </w:r>
      <w:r w:rsidR="008B7A43">
        <w:rPr>
          <w:rFonts w:cs="Arial"/>
          <w:lang w:val="en-US"/>
        </w:rPr>
        <w:t xml:space="preserve"> FDM-based DMRS port multiplexing</w:t>
      </w:r>
      <w:r>
        <w:rPr>
          <w:rFonts w:cs="Arial"/>
          <w:lang w:val="en-US"/>
        </w:rPr>
        <w:t>.</w:t>
      </w:r>
      <w:bookmarkEnd w:id="75"/>
    </w:p>
    <w:p w14:paraId="2C6E956B" w14:textId="38DDCA40" w:rsidR="001D21F6" w:rsidRPr="00BF0A9B" w:rsidRDefault="00872339" w:rsidP="001D21F6">
      <w:pPr>
        <w:jc w:val="both"/>
        <w:rPr>
          <w:b/>
          <w:u w:val="single"/>
          <w:lang w:val="en-US"/>
        </w:rPr>
      </w:pPr>
      <w:r w:rsidRPr="00BF0A9B">
        <w:rPr>
          <w:b/>
          <w:u w:val="single"/>
          <w:lang w:val="en-US"/>
        </w:rPr>
        <w:t>In the fo</w:t>
      </w:r>
      <w:r w:rsidR="00851A80" w:rsidRPr="00BF0A9B">
        <w:rPr>
          <w:b/>
          <w:u w:val="single"/>
          <w:lang w:val="en-US"/>
        </w:rPr>
        <w:t>llowing we elaborate on our DMRS pattern design.</w:t>
      </w:r>
    </w:p>
    <w:p w14:paraId="41DFEE3E" w14:textId="79CD392D" w:rsidR="00072E70" w:rsidRPr="00D35B68" w:rsidRDefault="00600DF6" w:rsidP="00BF5756">
      <w:pPr>
        <w:jc w:val="both"/>
      </w:pPr>
      <w:r>
        <w:t xml:space="preserve">In RAN1#97 </w:t>
      </w:r>
      <w:r w:rsidR="002F486F">
        <w:t xml:space="preserve">there were some discussions on which starting point </w:t>
      </w:r>
      <w:r w:rsidR="00BF5756">
        <w:t xml:space="preserve">to be used when designing DMRS pattern: NR PDSCH DMRS pattern or LTE V2X DMRS pattern. In our view the latter is more suitable </w:t>
      </w:r>
      <w:r w:rsidR="009D0235" w:rsidRPr="00D35B68">
        <w:t>because it</w:t>
      </w:r>
      <w:r w:rsidR="00072E70" w:rsidRPr="00D35B68">
        <w:t xml:space="preserve"> </w:t>
      </w:r>
      <w:proofErr w:type="gramStart"/>
      <w:r w:rsidR="00072E70" w:rsidRPr="00D35B68">
        <w:t>t</w:t>
      </w:r>
      <w:r w:rsidR="00C42F49">
        <w:t>ook</w:t>
      </w:r>
      <w:r w:rsidR="00072E70" w:rsidRPr="00D35B68">
        <w:t xml:space="preserve"> into account</w:t>
      </w:r>
      <w:proofErr w:type="gramEnd"/>
      <w:r w:rsidR="00072E70" w:rsidRPr="00D35B68">
        <w:t xml:space="preserve"> the AGC-settling symbol and the GP (which </w:t>
      </w:r>
      <w:r w:rsidR="005377A2">
        <w:t>do not exist in PDSCH</w:t>
      </w:r>
      <w:r w:rsidR="00072E70" w:rsidRPr="00D35B68">
        <w:t xml:space="preserve">). </w:t>
      </w:r>
      <w:r w:rsidR="00FC2AC7" w:rsidRPr="00D35B68">
        <w:t xml:space="preserve">Moreover, </w:t>
      </w:r>
      <w:r w:rsidR="007B3C38">
        <w:t>LTE V2X</w:t>
      </w:r>
      <w:r w:rsidR="00072E70" w:rsidRPr="00D35B68">
        <w:t xml:space="preserve"> DMRS pattern was shown to </w:t>
      </w:r>
      <w:r w:rsidR="00C42F49">
        <w:t>maintain</w:t>
      </w:r>
      <w:r w:rsidR="007B3C38">
        <w:t xml:space="preserve"> good link performance at</w:t>
      </w:r>
      <w:r w:rsidR="00072E70" w:rsidRPr="00D35B68">
        <w:t xml:space="preserve"> very high speed (up to 500km/h relative speed) and at subcarrier spacing of 15 kHz</w:t>
      </w:r>
      <w:r w:rsidR="0073630E" w:rsidRPr="00D35B68">
        <w:t xml:space="preserve"> in LTE V2X</w:t>
      </w:r>
      <w:r w:rsidR="009C39FC" w:rsidRPr="00D35B68">
        <w:t xml:space="preserve">. </w:t>
      </w:r>
    </w:p>
    <w:p w14:paraId="1C79E205" w14:textId="682A3F15" w:rsidR="00C32EAD" w:rsidRDefault="00BF0A9B" w:rsidP="00072E70">
      <w:pPr>
        <w:pStyle w:val="BodyText"/>
      </w:pPr>
      <w:r>
        <w:t>O</w:t>
      </w:r>
      <w:r w:rsidR="00F80574">
        <w:t xml:space="preserve">ur </w:t>
      </w:r>
      <w:r w:rsidR="009B1058">
        <w:t xml:space="preserve">design </w:t>
      </w:r>
      <w:r w:rsidR="00F80574">
        <w:t>goals</w:t>
      </w:r>
      <w:r w:rsidR="009B1058">
        <w:t xml:space="preserve"> are</w:t>
      </w:r>
      <w:r w:rsidR="00226311">
        <w:t>:</w:t>
      </w:r>
    </w:p>
    <w:p w14:paraId="5B86B2BA" w14:textId="3FCF7D4A" w:rsidR="00226311" w:rsidRDefault="006D7A99" w:rsidP="00DC72EE">
      <w:pPr>
        <w:pStyle w:val="BodyText"/>
        <w:numPr>
          <w:ilvl w:val="0"/>
          <w:numId w:val="13"/>
        </w:numPr>
      </w:pPr>
      <w:r>
        <w:t>Maximi</w:t>
      </w:r>
      <w:r w:rsidR="00733764">
        <w:t xml:space="preserve">zing </w:t>
      </w:r>
      <w:r w:rsidR="00280306">
        <w:t xml:space="preserve">DMRS </w:t>
      </w:r>
      <w:r w:rsidR="00733764">
        <w:t xml:space="preserve">alignment </w:t>
      </w:r>
      <w:r w:rsidR="00280306">
        <w:t>across subchannels</w:t>
      </w:r>
      <w:r w:rsidR="00F80574">
        <w:t xml:space="preserve">. This is </w:t>
      </w:r>
      <w:r w:rsidR="00BD0F36">
        <w:t xml:space="preserve">beneficial </w:t>
      </w:r>
      <w:r w:rsidR="006D34FC">
        <w:t>for</w:t>
      </w:r>
      <w:r w:rsidR="007B4A11">
        <w:t xml:space="preserve"> the channel estimation </w:t>
      </w:r>
      <w:r w:rsidR="00A638E2">
        <w:t>since</w:t>
      </w:r>
      <w:r w:rsidR="006D34FC">
        <w:t xml:space="preserve"> the receiver can perform an averaging </w:t>
      </w:r>
      <w:r w:rsidR="00F75BB0">
        <w:t>over a larger ban</w:t>
      </w:r>
      <w:r w:rsidR="00DF1B1E">
        <w:t>dwi</w:t>
      </w:r>
      <w:r w:rsidR="0093001B">
        <w:t>d</w:t>
      </w:r>
      <w:r w:rsidR="00DF1B1E">
        <w:t>th.</w:t>
      </w:r>
    </w:p>
    <w:p w14:paraId="072CD826" w14:textId="5699028A" w:rsidR="00280306" w:rsidRDefault="00983E42" w:rsidP="00DC72EE">
      <w:pPr>
        <w:pStyle w:val="BodyText"/>
        <w:numPr>
          <w:ilvl w:val="0"/>
          <w:numId w:val="13"/>
        </w:numPr>
      </w:pPr>
      <w:r>
        <w:t>Regarding</w:t>
      </w:r>
      <w:r w:rsidR="00CA1CED">
        <w:t xml:space="preserve"> </w:t>
      </w:r>
      <w:r w:rsidR="008E5E34">
        <w:t xml:space="preserve">multiple DMRS patterns in </w:t>
      </w:r>
      <w:r w:rsidR="00FB1A6D">
        <w:t xml:space="preserve">the </w:t>
      </w:r>
      <w:r w:rsidR="008E5E34">
        <w:t>time domain, the number of aligned DMRS symbols between two</w:t>
      </w:r>
      <w:r w:rsidR="00FE4586">
        <w:t xml:space="preserve"> DMRS patterns should be maximized to minimize potential adverse</w:t>
      </w:r>
      <w:r w:rsidR="00447697">
        <w:t xml:space="preserve"> impact of data-DMRS collision.</w:t>
      </w:r>
      <w:r w:rsidR="00E96A76">
        <w:t xml:space="preserve"> </w:t>
      </w:r>
    </w:p>
    <w:p w14:paraId="3F8F910B" w14:textId="2CC00EA3" w:rsidR="007A444F" w:rsidRDefault="00C01F1E" w:rsidP="007A444F">
      <w:pPr>
        <w:pStyle w:val="BodyText"/>
      </w:pPr>
      <w:r>
        <w:t xml:space="preserve">Based on the above analysis, we </w:t>
      </w:r>
      <w:r w:rsidR="00770D19">
        <w:t xml:space="preserve">consider the DMRS patterns </w:t>
      </w:r>
      <w:r w:rsidR="00EB0F78">
        <w:t xml:space="preserve">shown in </w:t>
      </w:r>
      <w:r w:rsidR="00EB0F78">
        <w:fldChar w:fldCharType="begin"/>
      </w:r>
      <w:r w:rsidR="00EB0F78">
        <w:instrText xml:space="preserve"> REF _Ref16601912 \h </w:instrText>
      </w:r>
      <w:r w:rsidR="00EB0F78">
        <w:fldChar w:fldCharType="separate"/>
      </w:r>
      <w:r w:rsidR="005921E3">
        <w:t xml:space="preserve">Figure </w:t>
      </w:r>
      <w:r w:rsidR="005921E3">
        <w:rPr>
          <w:noProof/>
        </w:rPr>
        <w:t>5</w:t>
      </w:r>
      <w:r w:rsidR="00EB0F78">
        <w:fldChar w:fldCharType="end"/>
      </w:r>
      <w:r w:rsidR="00EB0F78">
        <w:t xml:space="preserve"> </w:t>
      </w:r>
      <w:r w:rsidR="00770D19">
        <w:t xml:space="preserve">for </w:t>
      </w:r>
      <w:r w:rsidR="00EB0F78">
        <w:t xml:space="preserve">NR </w:t>
      </w:r>
      <w:r w:rsidR="00770D19">
        <w:t>SL V2X</w:t>
      </w:r>
      <w:r w:rsidR="00897311">
        <w:t>, with</w:t>
      </w:r>
      <w:r w:rsidR="007A444F">
        <w:t xml:space="preserve"> </w:t>
      </w:r>
      <w:r w:rsidR="00897311">
        <w:t>s</w:t>
      </w:r>
      <w:r w:rsidR="00E752D7">
        <w:t xml:space="preserve">ome </w:t>
      </w:r>
      <w:r w:rsidR="00BE4716">
        <w:t>remarks</w:t>
      </w:r>
      <w:r w:rsidR="00E752D7">
        <w:t>:</w:t>
      </w:r>
    </w:p>
    <w:p w14:paraId="63B8DA36" w14:textId="5A53ECA9" w:rsidR="005E77C3" w:rsidRDefault="005E77C3" w:rsidP="00E752D7">
      <w:pPr>
        <w:pStyle w:val="BodyText"/>
        <w:numPr>
          <w:ilvl w:val="0"/>
          <w:numId w:val="13"/>
        </w:numPr>
      </w:pPr>
      <w:r>
        <w:t xml:space="preserve">The </w:t>
      </w:r>
      <w:r w:rsidR="00F63532">
        <w:t xml:space="preserve">figure only </w:t>
      </w:r>
      <w:r w:rsidR="00485655">
        <w:t xml:space="preserve">meant to </w:t>
      </w:r>
      <w:r w:rsidR="00F63532">
        <w:t xml:space="preserve">show </w:t>
      </w:r>
      <w:r w:rsidR="00485655">
        <w:t xml:space="preserve">the </w:t>
      </w:r>
      <w:r w:rsidR="00F63532">
        <w:t>position</w:t>
      </w:r>
      <w:r w:rsidR="00485655">
        <w:t>s</w:t>
      </w:r>
      <w:r w:rsidR="00F63532">
        <w:t xml:space="preserve"> of the DMRS symbols. I</w:t>
      </w:r>
      <w:r w:rsidR="00D165D7">
        <w:t xml:space="preserve">n </w:t>
      </w:r>
      <w:r w:rsidR="00022C3C">
        <w:t xml:space="preserve">those symbols the DMRS </w:t>
      </w:r>
      <w:r w:rsidR="00E416C6">
        <w:t xml:space="preserve">can be </w:t>
      </w:r>
      <w:proofErr w:type="spellStart"/>
      <w:r w:rsidR="00733061">
        <w:t>FMDed</w:t>
      </w:r>
      <w:proofErr w:type="spellEnd"/>
      <w:r w:rsidR="00733061">
        <w:t xml:space="preserve"> with data, as proposed in </w:t>
      </w:r>
      <w:r w:rsidR="00EC20CF">
        <w:fldChar w:fldCharType="begin"/>
      </w:r>
      <w:r w:rsidR="00EC20CF">
        <w:instrText xml:space="preserve"> REF _Ref16842174 \r \h </w:instrText>
      </w:r>
      <w:r w:rsidR="00EC20CF">
        <w:fldChar w:fldCharType="separate"/>
      </w:r>
      <w:r w:rsidR="005921E3">
        <w:t>Proposal 16</w:t>
      </w:r>
      <w:r w:rsidR="00EC20CF">
        <w:fldChar w:fldCharType="end"/>
      </w:r>
      <w:r w:rsidR="00EC20CF">
        <w:t>.</w:t>
      </w:r>
    </w:p>
    <w:p w14:paraId="2C245E32" w14:textId="4D8203E2" w:rsidR="00E752D7" w:rsidDel="00D30AFD" w:rsidRDefault="00E2071B" w:rsidP="00E752D7">
      <w:pPr>
        <w:pStyle w:val="BodyText"/>
        <w:numPr>
          <w:ilvl w:val="0"/>
          <w:numId w:val="13"/>
        </w:numPr>
      </w:pPr>
      <w:r>
        <w:t xml:space="preserve">We </w:t>
      </w:r>
      <w:r w:rsidR="0092000C">
        <w:t xml:space="preserve">consider 4 cases, corresponding to </w:t>
      </w:r>
      <w:r w:rsidR="00C83B99">
        <w:t xml:space="preserve">one to four </w:t>
      </w:r>
      <w:r>
        <w:t xml:space="preserve">OFDM symbols </w:t>
      </w:r>
      <w:r w:rsidR="001642C1">
        <w:t xml:space="preserve">being used </w:t>
      </w:r>
      <w:r w:rsidR="00D135D1">
        <w:t xml:space="preserve">for </w:t>
      </w:r>
      <w:r w:rsidR="00B17427">
        <w:t xml:space="preserve">the </w:t>
      </w:r>
      <w:r w:rsidR="006F7DE0">
        <w:t>PSCCH</w:t>
      </w:r>
      <w:r w:rsidR="00B17427">
        <w:t xml:space="preserve"> (</w:t>
      </w:r>
      <w:r w:rsidR="00403FB8">
        <w:t xml:space="preserve">or the first </w:t>
      </w:r>
      <w:r w:rsidR="00AC75CC">
        <w:t xml:space="preserve">PSCCH </w:t>
      </w:r>
      <w:r w:rsidR="00403FB8">
        <w:t>stage of a two-stage SCI design</w:t>
      </w:r>
      <w:r w:rsidR="001642C1">
        <w:t>, especially the first two cases</w:t>
      </w:r>
      <w:r w:rsidR="00403FB8">
        <w:t>)</w:t>
      </w:r>
      <w:r w:rsidR="00C83B99">
        <w:t>, respectively.</w:t>
      </w:r>
      <w:r w:rsidR="001439A4">
        <w:t xml:space="preserve"> </w:t>
      </w:r>
      <w:r w:rsidR="00306D95">
        <w:t xml:space="preserve">The PSCCH is mapped </w:t>
      </w:r>
      <w:r w:rsidR="00471681">
        <w:t xml:space="preserve">to only </w:t>
      </w:r>
      <w:r w:rsidR="00C702B4">
        <w:t>the first subchannel</w:t>
      </w:r>
      <w:r w:rsidR="00AB2164">
        <w:t xml:space="preserve"> of a tran</w:t>
      </w:r>
      <w:r w:rsidR="009469E2">
        <w:t>s</w:t>
      </w:r>
      <w:r w:rsidR="00AB2164">
        <w:t>mission</w:t>
      </w:r>
      <w:r w:rsidR="006F13E4">
        <w:t xml:space="preserve"> </w:t>
      </w:r>
      <w:r w:rsidR="00D465F5">
        <w:t>(</w:t>
      </w:r>
      <w:r w:rsidR="006F13E4">
        <w:t>as discussed in Section 3</w:t>
      </w:r>
      <w:r w:rsidR="005A63C3">
        <w:t>.1</w:t>
      </w:r>
      <w:r w:rsidR="00D465F5">
        <w:t>)</w:t>
      </w:r>
      <w:r w:rsidR="00BF58B4">
        <w:t>.</w:t>
      </w:r>
      <w:r w:rsidR="004F2255">
        <w:t xml:space="preserve"> </w:t>
      </w:r>
      <w:r w:rsidR="003F6EE5">
        <w:t>In</w:t>
      </w:r>
      <w:r w:rsidR="004F2255">
        <w:t xml:space="preserve"> </w:t>
      </w:r>
      <w:r w:rsidR="00F419AD">
        <w:t>Case 2</w:t>
      </w:r>
      <w:r w:rsidR="004F2255">
        <w:t xml:space="preserve">, </w:t>
      </w:r>
      <w:r w:rsidR="00E11C69">
        <w:t>four</w:t>
      </w:r>
      <w:r w:rsidR="000A1643">
        <w:t xml:space="preserve"> DMRS </w:t>
      </w:r>
      <w:r w:rsidR="004B5D27">
        <w:t xml:space="preserve">symbols </w:t>
      </w:r>
      <w:r w:rsidR="00B21C3F">
        <w:t>are</w:t>
      </w:r>
      <w:r w:rsidR="000A1643">
        <w:t xml:space="preserve"> needed </w:t>
      </w:r>
      <w:r w:rsidR="004B5D27">
        <w:t>in the first su</w:t>
      </w:r>
      <w:r w:rsidR="005B181B">
        <w:t>bchannel to</w:t>
      </w:r>
      <w:r w:rsidR="003F6EE5">
        <w:t xml:space="preserve"> maintain a good channel estimation quality.</w:t>
      </w:r>
      <w:r w:rsidR="004F2255">
        <w:t xml:space="preserve"> </w:t>
      </w:r>
    </w:p>
    <w:p w14:paraId="70D08AD6" w14:textId="371567D4" w:rsidR="00226514" w:rsidRDefault="00E2071B" w:rsidP="00E752D7">
      <w:pPr>
        <w:pStyle w:val="BodyText"/>
        <w:numPr>
          <w:ilvl w:val="0"/>
          <w:numId w:val="13"/>
        </w:numPr>
      </w:pPr>
      <w:r>
        <w:t xml:space="preserve">We </w:t>
      </w:r>
      <w:r w:rsidR="0092000C">
        <w:t xml:space="preserve">consider 4 cases, corresponding to </w:t>
      </w:r>
      <w:r w:rsidR="00C83B99">
        <w:t xml:space="preserve">one to four </w:t>
      </w:r>
      <w:r>
        <w:t xml:space="preserve">OFDM symbols </w:t>
      </w:r>
      <w:r w:rsidR="001642C1">
        <w:t xml:space="preserve">being used </w:t>
      </w:r>
      <w:r w:rsidR="00D135D1">
        <w:t xml:space="preserve">for </w:t>
      </w:r>
      <w:r w:rsidR="00B17427">
        <w:t xml:space="preserve">the </w:t>
      </w:r>
      <w:r w:rsidR="006F7DE0">
        <w:t>PSCCH</w:t>
      </w:r>
      <w:r w:rsidR="00B17427">
        <w:t xml:space="preserve"> (</w:t>
      </w:r>
      <w:r w:rsidR="00403FB8">
        <w:t xml:space="preserve">or the first </w:t>
      </w:r>
      <w:r w:rsidR="00AC75CC">
        <w:t xml:space="preserve">PSCCH </w:t>
      </w:r>
      <w:r w:rsidR="00403FB8">
        <w:t>stage of a two-stage SCI design</w:t>
      </w:r>
      <w:r w:rsidR="001642C1">
        <w:t>, especially the first two cases</w:t>
      </w:r>
      <w:r w:rsidR="00403FB8">
        <w:t>)</w:t>
      </w:r>
      <w:r w:rsidR="00C83B99">
        <w:t>, respectively.</w:t>
      </w:r>
      <w:r w:rsidR="001439A4">
        <w:t xml:space="preserve"> </w:t>
      </w:r>
      <w:r w:rsidR="00306D95">
        <w:t xml:space="preserve">The PSCCH is mapped </w:t>
      </w:r>
      <w:r w:rsidR="00471681">
        <w:t xml:space="preserve">to only </w:t>
      </w:r>
      <w:r w:rsidR="00C702B4">
        <w:t>the first subchannel</w:t>
      </w:r>
      <w:r w:rsidR="00AB2164">
        <w:t xml:space="preserve"> of a tran</w:t>
      </w:r>
      <w:r w:rsidR="009469E2">
        <w:t>s</w:t>
      </w:r>
      <w:r w:rsidR="00AB2164">
        <w:t>mission</w:t>
      </w:r>
      <w:r w:rsidR="006F13E4">
        <w:t xml:space="preserve"> </w:t>
      </w:r>
      <w:r w:rsidR="00D465F5">
        <w:t>(</w:t>
      </w:r>
      <w:r w:rsidR="006F13E4">
        <w:t>as discussed in Section 3</w:t>
      </w:r>
      <w:r w:rsidR="005A63C3">
        <w:t>.1</w:t>
      </w:r>
      <w:r w:rsidR="00D465F5">
        <w:t>)</w:t>
      </w:r>
      <w:r w:rsidR="00BF58B4">
        <w:t>.</w:t>
      </w:r>
      <w:r w:rsidR="004F2255">
        <w:t xml:space="preserve"> </w:t>
      </w:r>
      <w:r w:rsidR="003F6EE5">
        <w:t>In</w:t>
      </w:r>
      <w:r w:rsidR="004F2255">
        <w:t xml:space="preserve"> </w:t>
      </w:r>
      <w:r w:rsidR="00F419AD">
        <w:t>Case 2</w:t>
      </w:r>
      <w:r w:rsidR="004F2255">
        <w:t xml:space="preserve">, </w:t>
      </w:r>
      <w:r w:rsidR="00E11C69">
        <w:t>four</w:t>
      </w:r>
      <w:r w:rsidR="000A1643">
        <w:t xml:space="preserve"> DMRS </w:t>
      </w:r>
      <w:r w:rsidR="004B5D27">
        <w:t xml:space="preserve">symbols </w:t>
      </w:r>
      <w:r w:rsidR="00B21C3F">
        <w:t>are</w:t>
      </w:r>
      <w:r w:rsidR="000A1643">
        <w:t xml:space="preserve"> needed </w:t>
      </w:r>
      <w:r w:rsidR="004B5D27">
        <w:t>in the first su</w:t>
      </w:r>
      <w:r w:rsidR="005B181B">
        <w:t>bchannel to</w:t>
      </w:r>
      <w:r w:rsidR="003F6EE5">
        <w:t xml:space="preserve"> maintain a good channel estimation quality.</w:t>
      </w:r>
      <w:r w:rsidR="004F2255">
        <w:t xml:space="preserve"> </w:t>
      </w:r>
    </w:p>
    <w:p w14:paraId="3E013964" w14:textId="2FA4E50F" w:rsidR="00D30AFD" w:rsidRDefault="00D30AFD" w:rsidP="00D30AFD">
      <w:pPr>
        <w:pStyle w:val="BodyText"/>
        <w:numPr>
          <w:ilvl w:val="0"/>
          <w:numId w:val="13"/>
        </w:numPr>
      </w:pPr>
      <w:r>
        <w:t>For a subchannel without PSCCH, the DMRS pattern is the same as that of LTE V2X.</w:t>
      </w:r>
    </w:p>
    <w:p w14:paraId="63F43754" w14:textId="2AFA3C82" w:rsidR="006E33D2" w:rsidRDefault="006E33D2" w:rsidP="00D30AFD">
      <w:pPr>
        <w:pStyle w:val="BodyText"/>
        <w:numPr>
          <w:ilvl w:val="0"/>
          <w:numId w:val="13"/>
        </w:numPr>
      </w:pPr>
      <w:r>
        <w:t>The DMRS pattern for Case 1 is the same as that of LTE V2X</w:t>
      </w:r>
      <w:r w:rsidR="00E96262">
        <w:t xml:space="preserve">. The </w:t>
      </w:r>
      <w:r>
        <w:t>DMRS pat</w:t>
      </w:r>
      <w:r w:rsidR="00F419AD">
        <w:t>terns for Case 3 and Case 4</w:t>
      </w:r>
      <w:r w:rsidR="00E11C69">
        <w:t xml:space="preserve"> are </w:t>
      </w:r>
      <w:r w:rsidR="00E96262">
        <w:t xml:space="preserve">also </w:t>
      </w:r>
      <w:r w:rsidR="001B6338">
        <w:t>identical</w:t>
      </w:r>
      <w:r w:rsidR="00B4322B">
        <w:t>.</w:t>
      </w:r>
    </w:p>
    <w:p w14:paraId="30899ED4" w14:textId="2D3181D7" w:rsidR="006715BD" w:rsidRDefault="006715BD" w:rsidP="00E752D7">
      <w:pPr>
        <w:pStyle w:val="BodyText"/>
        <w:numPr>
          <w:ilvl w:val="0"/>
          <w:numId w:val="13"/>
        </w:numPr>
      </w:pPr>
      <w:r>
        <w:t xml:space="preserve">We expect </w:t>
      </w:r>
      <w:r w:rsidR="000E40A5">
        <w:t xml:space="preserve">that </w:t>
      </w:r>
      <w:r w:rsidR="00AC114E">
        <w:t xml:space="preserve">3 </w:t>
      </w:r>
      <w:r w:rsidR="00030A1D">
        <w:t xml:space="preserve">last </w:t>
      </w:r>
      <w:r w:rsidR="00AC114E">
        <w:t xml:space="preserve">symbols </w:t>
      </w:r>
      <w:r w:rsidR="000E40A5">
        <w:t xml:space="preserve">in the slot </w:t>
      </w:r>
      <w:r w:rsidR="00275FBD">
        <w:t xml:space="preserve">will be </w:t>
      </w:r>
      <w:r w:rsidR="00246586">
        <w:t xml:space="preserve">needed </w:t>
      </w:r>
      <w:r w:rsidR="001F4DA9">
        <w:t xml:space="preserve">for PSFCH and </w:t>
      </w:r>
      <w:r w:rsidR="00C447EB">
        <w:t xml:space="preserve">its overhead (TX-RX switching time, AGC) </w:t>
      </w:r>
      <w:r w:rsidR="001F4DA9">
        <w:t xml:space="preserve">when </w:t>
      </w:r>
      <w:r w:rsidR="00C447EB">
        <w:t xml:space="preserve">the </w:t>
      </w:r>
      <w:r w:rsidR="00AC114E">
        <w:t>PSFCH is present in the slot. In that case</w:t>
      </w:r>
      <w:r w:rsidR="00DC7841">
        <w:t>,</w:t>
      </w:r>
      <w:r w:rsidR="00AC114E">
        <w:t xml:space="preserve"> the last DMRS symbol</w:t>
      </w:r>
      <w:r w:rsidR="00425FE1">
        <w:t xml:space="preserve"> in </w:t>
      </w:r>
      <w:r w:rsidR="00991FDC">
        <w:t xml:space="preserve">the DMRS </w:t>
      </w:r>
      <w:r w:rsidR="00425FE1">
        <w:t>patterns can be punctured</w:t>
      </w:r>
      <w:r w:rsidR="008F00D0">
        <w:t>.</w:t>
      </w:r>
    </w:p>
    <w:p w14:paraId="115F1037" w14:textId="7AC19000" w:rsidR="008A749B" w:rsidRDefault="00916672" w:rsidP="00E752D7">
      <w:pPr>
        <w:pStyle w:val="BodyText"/>
        <w:numPr>
          <w:ilvl w:val="0"/>
          <w:numId w:val="13"/>
        </w:numPr>
      </w:pPr>
      <w:r>
        <w:t xml:space="preserve">For each pattern shown in the figure, </w:t>
      </w:r>
      <w:r w:rsidR="00ED1605">
        <w:t xml:space="preserve">one can derive a </w:t>
      </w:r>
      <w:r w:rsidR="00C80E2C">
        <w:t>low-density</w:t>
      </w:r>
      <w:r w:rsidR="00B858DA">
        <w:t xml:space="preserve"> </w:t>
      </w:r>
      <w:r w:rsidR="00F0700E">
        <w:t xml:space="preserve">version by removing </w:t>
      </w:r>
      <w:r w:rsidR="002D70E8">
        <w:t xml:space="preserve">one or two </w:t>
      </w:r>
      <w:r w:rsidR="00B45C6A">
        <w:t xml:space="preserve">inner </w:t>
      </w:r>
      <w:r w:rsidR="00D0161C">
        <w:t>DMRS symbol</w:t>
      </w:r>
      <w:r w:rsidR="002D70E8">
        <w:t>s.</w:t>
      </w:r>
    </w:p>
    <w:p w14:paraId="4DD9CC13" w14:textId="77777777" w:rsidR="00BF58B4" w:rsidRDefault="00BF58B4" w:rsidP="00BF58B4">
      <w:pPr>
        <w:pStyle w:val="BodyText"/>
        <w:ind w:left="720"/>
      </w:pPr>
    </w:p>
    <w:p w14:paraId="556BA76B" w14:textId="0B57DBA9" w:rsidR="00770D19" w:rsidRDefault="00140640" w:rsidP="00E1784A">
      <w:pPr>
        <w:pStyle w:val="BodyText"/>
        <w:jc w:val="center"/>
      </w:pPr>
      <w:r>
        <w:rPr>
          <w:noProof/>
        </w:rPr>
        <w:lastRenderedPageBreak/>
        <w:drawing>
          <wp:inline distT="0" distB="0" distL="0" distR="0" wp14:anchorId="2B0F5EA4" wp14:editId="4960578E">
            <wp:extent cx="6744648" cy="26586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74028" cy="2670216"/>
                    </a:xfrm>
                    <a:prstGeom prst="rect">
                      <a:avLst/>
                    </a:prstGeom>
                    <a:noFill/>
                  </pic:spPr>
                </pic:pic>
              </a:graphicData>
            </a:graphic>
          </wp:inline>
        </w:drawing>
      </w:r>
    </w:p>
    <w:p w14:paraId="5BF5E5BA" w14:textId="716660C3" w:rsidR="002F28B2" w:rsidRDefault="00824F97" w:rsidP="008E2F2D">
      <w:pPr>
        <w:pStyle w:val="Caption"/>
        <w:jc w:val="center"/>
      </w:pPr>
      <w:bookmarkStart w:id="76" w:name="_Ref16601912"/>
      <w:r>
        <w:t xml:space="preserve">Figure </w:t>
      </w:r>
      <w:fldSimple w:instr=" SEQ Figure \* ARABIC ">
        <w:r w:rsidR="005921E3">
          <w:rPr>
            <w:noProof/>
          </w:rPr>
          <w:t>5</w:t>
        </w:r>
      </w:fldSimple>
      <w:bookmarkEnd w:id="76"/>
      <w:r w:rsidR="00070640">
        <w:rPr>
          <w:noProof/>
        </w:rPr>
        <w:t>.</w:t>
      </w:r>
      <w:r w:rsidR="006517A9">
        <w:t xml:space="preserve"> DMRS pattern</w:t>
      </w:r>
      <w:r w:rsidR="00DB1A95">
        <w:t>s</w:t>
      </w:r>
      <w:r w:rsidR="00EB0F78">
        <w:t xml:space="preserve"> for NR SL</w:t>
      </w:r>
      <w:r w:rsidR="00140640">
        <w:t xml:space="preserve">, for 4 different cases. </w:t>
      </w:r>
      <w:r w:rsidR="001401CC" w:rsidRPr="001401CC">
        <w:t xml:space="preserve">Note: in </w:t>
      </w:r>
      <w:r w:rsidR="005106BF">
        <w:t>a</w:t>
      </w:r>
      <w:r w:rsidR="005106BF" w:rsidRPr="001401CC">
        <w:t xml:space="preserve"> </w:t>
      </w:r>
      <w:r w:rsidR="001401CC" w:rsidRPr="001401CC">
        <w:t xml:space="preserve">DMRS symbol the DMRS can be </w:t>
      </w:r>
      <w:proofErr w:type="spellStart"/>
      <w:r w:rsidR="001401CC" w:rsidRPr="001401CC">
        <w:t>FD</w:t>
      </w:r>
      <w:r w:rsidR="00B44C65">
        <w:t>M</w:t>
      </w:r>
      <w:r w:rsidR="001401CC" w:rsidRPr="001401CC">
        <w:t>ed</w:t>
      </w:r>
      <w:proofErr w:type="spellEnd"/>
      <w:r w:rsidR="001401CC" w:rsidRPr="001401CC">
        <w:t xml:space="preserve"> with data </w:t>
      </w:r>
      <w:r w:rsidR="005824FB">
        <w:t>(</w:t>
      </w:r>
      <w:r w:rsidR="001401CC" w:rsidRPr="001401CC">
        <w:t>e.g.</w:t>
      </w:r>
      <w:r w:rsidR="005824FB">
        <w:t>,</w:t>
      </w:r>
      <w:r w:rsidR="001401CC" w:rsidRPr="001401CC">
        <w:t xml:space="preserve"> comb-2</w:t>
      </w:r>
      <w:r w:rsidR="005824FB">
        <w:t>).</w:t>
      </w:r>
    </w:p>
    <w:p w14:paraId="06373382" w14:textId="77777777" w:rsidR="00415FDC" w:rsidRDefault="00415FDC" w:rsidP="004C593A">
      <w:pPr>
        <w:jc w:val="both"/>
      </w:pPr>
    </w:p>
    <w:p w14:paraId="257930A1" w14:textId="5163290D" w:rsidR="009B13D4" w:rsidDel="00030FF2" w:rsidRDefault="00CC3E13" w:rsidP="004C593A">
      <w:pPr>
        <w:jc w:val="both"/>
      </w:pPr>
      <w:r>
        <w:t>Next,</w:t>
      </w:r>
      <w:r w:rsidR="00163931">
        <w:t xml:space="preserve"> we will </w:t>
      </w:r>
      <w:r w:rsidR="00D42FB9">
        <w:t xml:space="preserve">present some </w:t>
      </w:r>
      <w:r w:rsidR="00441EF1">
        <w:t xml:space="preserve">link-level </w:t>
      </w:r>
      <w:r w:rsidR="00D42FB9">
        <w:t>numerical evaluation</w:t>
      </w:r>
      <w:r w:rsidR="00F56F4F">
        <w:t>s</w:t>
      </w:r>
      <w:r w:rsidR="00E64BB4">
        <w:t xml:space="preserve"> of</w:t>
      </w:r>
      <w:r w:rsidR="00163931">
        <w:t xml:space="preserve"> </w:t>
      </w:r>
      <w:r w:rsidR="00F56F4F">
        <w:t xml:space="preserve">the DMRS pattern for </w:t>
      </w:r>
      <w:r w:rsidR="00163931">
        <w:t xml:space="preserve">Case 2 </w:t>
      </w:r>
      <w:r w:rsidR="00E64BB4">
        <w:t>in</w:t>
      </w:r>
      <w:r w:rsidR="00163931">
        <w:t xml:space="preserve"> </w:t>
      </w:r>
      <w:r w:rsidR="00163931">
        <w:fldChar w:fldCharType="begin"/>
      </w:r>
      <w:r w:rsidR="00163931">
        <w:instrText xml:space="preserve"> REF _Ref16601912 \h </w:instrText>
      </w:r>
      <w:r w:rsidR="00163931">
        <w:fldChar w:fldCharType="separate"/>
      </w:r>
      <w:r w:rsidR="005921E3">
        <w:t xml:space="preserve">Figure </w:t>
      </w:r>
      <w:r w:rsidR="005921E3">
        <w:rPr>
          <w:noProof/>
        </w:rPr>
        <w:t>5</w:t>
      </w:r>
      <w:r w:rsidR="00163931">
        <w:fldChar w:fldCharType="end"/>
      </w:r>
      <w:r w:rsidR="00295932">
        <w:t xml:space="preserve">. </w:t>
      </w:r>
      <w:r w:rsidR="003577E0">
        <w:t>Our</w:t>
      </w:r>
      <w:r w:rsidR="00E64BB4">
        <w:t xml:space="preserve"> s</w:t>
      </w:r>
      <w:r w:rsidR="00F95C1F">
        <w:t xml:space="preserve">imulations are performed by fixing the payload and rate-matching to the available PSSCH data </w:t>
      </w:r>
      <w:r w:rsidR="00E70994">
        <w:t>resource elements</w:t>
      </w:r>
      <w:r w:rsidR="00F95C1F">
        <w:t xml:space="preserve">. </w:t>
      </w:r>
      <w:r w:rsidR="003D325C">
        <w:t xml:space="preserve">The simulation assumptions are listed in </w:t>
      </w:r>
      <w:r w:rsidR="00512184">
        <w:fldChar w:fldCharType="begin"/>
      </w:r>
      <w:r w:rsidR="00512184">
        <w:instrText xml:space="preserve"> REF _Ref16610341 \h </w:instrText>
      </w:r>
      <w:r w:rsidR="00512184">
        <w:fldChar w:fldCharType="separate"/>
      </w:r>
      <w:r w:rsidR="005921E3">
        <w:t xml:space="preserve">Table </w:t>
      </w:r>
      <w:r w:rsidR="005921E3">
        <w:rPr>
          <w:noProof/>
        </w:rPr>
        <w:t>4</w:t>
      </w:r>
      <w:r w:rsidR="00512184">
        <w:fldChar w:fldCharType="end"/>
      </w:r>
      <w:r w:rsidR="001F000C">
        <w:t xml:space="preserve"> in Appendix A.2</w:t>
      </w:r>
      <w:r w:rsidR="003D325C">
        <w:t>.</w:t>
      </w:r>
    </w:p>
    <w:p w14:paraId="75F1C8C5" w14:textId="35707348" w:rsidR="006568B2" w:rsidRDefault="006568B2" w:rsidP="00886567">
      <w:pPr>
        <w:jc w:val="both"/>
      </w:pPr>
    </w:p>
    <w:tbl>
      <w:tblPr>
        <w:tblStyle w:val="TableGrid"/>
        <w:tblW w:w="1063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8"/>
        <w:gridCol w:w="5318"/>
      </w:tblGrid>
      <w:tr w:rsidR="000B2E36" w14:paraId="0E677DAC" w14:textId="77777777" w:rsidTr="00B25E37">
        <w:trPr>
          <w:trHeight w:val="4267"/>
        </w:trPr>
        <w:tc>
          <w:tcPr>
            <w:tcW w:w="5318" w:type="dxa"/>
          </w:tcPr>
          <w:p w14:paraId="1B9E9187" w14:textId="21FCB214" w:rsidR="00855449" w:rsidRPr="00273E09" w:rsidRDefault="000B2E36" w:rsidP="00273E09">
            <w:pPr>
              <w:keepNext/>
              <w:jc w:val="both"/>
              <w:rPr>
                <w:sz w:val="20"/>
                <w:szCs w:val="20"/>
              </w:rPr>
            </w:pPr>
            <w:r w:rsidRPr="00273E09">
              <w:rPr>
                <w:noProof/>
              </w:rPr>
              <w:drawing>
                <wp:inline distT="0" distB="0" distL="0" distR="0" wp14:anchorId="55ACCE56" wp14:editId="6BC60A65">
                  <wp:extent cx="3240000" cy="225076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W_NLOS_p60p18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40000" cy="2250766"/>
                          </a:xfrm>
                          <a:prstGeom prst="rect">
                            <a:avLst/>
                          </a:prstGeom>
                        </pic:spPr>
                      </pic:pic>
                    </a:graphicData>
                  </a:graphic>
                </wp:inline>
              </w:drawing>
            </w:r>
          </w:p>
          <w:p w14:paraId="64E17E43" w14:textId="1BC3F918" w:rsidR="000B2E36" w:rsidRPr="00273E09" w:rsidRDefault="00855449" w:rsidP="00273E09">
            <w:pPr>
              <w:pStyle w:val="Caption"/>
              <w:jc w:val="both"/>
              <w:rPr>
                <w:sz w:val="20"/>
                <w:szCs w:val="20"/>
              </w:rPr>
            </w:pPr>
            <w:bookmarkStart w:id="77" w:name="_Ref16688460"/>
            <w:r w:rsidRPr="00821526">
              <w:rPr>
                <w:sz w:val="20"/>
                <w:szCs w:val="20"/>
              </w:rPr>
              <w:t xml:space="preserve">Figure </w:t>
            </w:r>
            <w:r w:rsidRPr="00273E09">
              <w:fldChar w:fldCharType="begin"/>
            </w:r>
            <w:r w:rsidRPr="00821526">
              <w:rPr>
                <w:sz w:val="20"/>
                <w:szCs w:val="20"/>
              </w:rPr>
              <w:instrText xml:space="preserve"> SEQ Figure \* ARABIC </w:instrText>
            </w:r>
            <w:r w:rsidRPr="00273E09">
              <w:fldChar w:fldCharType="separate"/>
            </w:r>
            <w:r w:rsidR="005921E3">
              <w:rPr>
                <w:noProof/>
                <w:sz w:val="20"/>
                <w:szCs w:val="20"/>
              </w:rPr>
              <w:t>6</w:t>
            </w:r>
            <w:r w:rsidRPr="00273E09">
              <w:fldChar w:fldCharType="end"/>
            </w:r>
            <w:bookmarkEnd w:id="77"/>
            <w:r w:rsidR="002C2756">
              <w:rPr>
                <w:sz w:val="20"/>
                <w:szCs w:val="20"/>
              </w:rPr>
              <w:t xml:space="preserve">: </w:t>
            </w:r>
            <w:r w:rsidR="002C2756" w:rsidRPr="002C2756">
              <w:rPr>
                <w:sz w:val="20"/>
                <w:szCs w:val="20"/>
              </w:rPr>
              <w:t xml:space="preserve">BLER  in Highway </w:t>
            </w:r>
            <w:r w:rsidR="00855158">
              <w:rPr>
                <w:sz w:val="20"/>
                <w:szCs w:val="20"/>
              </w:rPr>
              <w:t>L</w:t>
            </w:r>
            <w:r w:rsidR="00821526" w:rsidRPr="00821526">
              <w:rPr>
                <w:sz w:val="20"/>
                <w:szCs w:val="20"/>
              </w:rPr>
              <w:t xml:space="preserve">oS and </w:t>
            </w:r>
            <w:r w:rsidR="002C2756">
              <w:rPr>
                <w:sz w:val="20"/>
                <w:szCs w:val="20"/>
              </w:rPr>
              <w:t>N</w:t>
            </w:r>
            <w:r w:rsidR="00855158">
              <w:rPr>
                <w:sz w:val="20"/>
                <w:szCs w:val="20"/>
              </w:rPr>
              <w:t>L</w:t>
            </w:r>
            <w:r w:rsidR="002C2756" w:rsidRPr="002C2756">
              <w:rPr>
                <w:sz w:val="20"/>
                <w:szCs w:val="20"/>
              </w:rPr>
              <w:t>oS</w:t>
            </w:r>
            <w:r w:rsidR="00855158">
              <w:rPr>
                <w:sz w:val="20"/>
                <w:szCs w:val="20"/>
              </w:rPr>
              <w:t>-V</w:t>
            </w:r>
            <w:r w:rsidR="002C2756" w:rsidRPr="002C2756">
              <w:rPr>
                <w:sz w:val="20"/>
                <w:szCs w:val="20"/>
              </w:rPr>
              <w:t xml:space="preserve"> @ (60, 180) km/h</w:t>
            </w:r>
          </w:p>
        </w:tc>
        <w:tc>
          <w:tcPr>
            <w:tcW w:w="5318" w:type="dxa"/>
          </w:tcPr>
          <w:p w14:paraId="7A986C1E" w14:textId="77777777" w:rsidR="00855449" w:rsidRPr="00273E09" w:rsidRDefault="000B2E36" w:rsidP="00273E09">
            <w:pPr>
              <w:keepNext/>
              <w:jc w:val="both"/>
              <w:rPr>
                <w:sz w:val="20"/>
                <w:szCs w:val="20"/>
              </w:rPr>
            </w:pPr>
            <w:r w:rsidRPr="00273E09">
              <w:rPr>
                <w:noProof/>
              </w:rPr>
              <w:drawing>
                <wp:inline distT="0" distB="0" distL="0" distR="0" wp14:anchorId="1FF57B0B" wp14:editId="69312F82">
                  <wp:extent cx="3240000" cy="22524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HW_LOS_p60p18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40000" cy="2252406"/>
                          </a:xfrm>
                          <a:prstGeom prst="rect">
                            <a:avLst/>
                          </a:prstGeom>
                        </pic:spPr>
                      </pic:pic>
                    </a:graphicData>
                  </a:graphic>
                </wp:inline>
              </w:drawing>
            </w:r>
          </w:p>
          <w:p w14:paraId="39B5CC32" w14:textId="4BF31811" w:rsidR="000B2E36" w:rsidRPr="00273E09" w:rsidRDefault="00855449" w:rsidP="00273E09">
            <w:pPr>
              <w:pStyle w:val="Caption"/>
              <w:jc w:val="both"/>
              <w:rPr>
                <w:sz w:val="20"/>
                <w:szCs w:val="20"/>
              </w:rPr>
            </w:pPr>
            <w:bookmarkStart w:id="78" w:name="_Ref16688469"/>
            <w:r w:rsidRPr="00D44AA2">
              <w:rPr>
                <w:sz w:val="20"/>
                <w:szCs w:val="20"/>
              </w:rPr>
              <w:t xml:space="preserve">Figure </w:t>
            </w:r>
            <w:r w:rsidRPr="00273E09">
              <w:fldChar w:fldCharType="begin"/>
            </w:r>
            <w:r w:rsidRPr="00D44AA2">
              <w:rPr>
                <w:sz w:val="20"/>
                <w:szCs w:val="20"/>
              </w:rPr>
              <w:instrText xml:space="preserve"> SEQ Figure \* ARABIC </w:instrText>
            </w:r>
            <w:r w:rsidRPr="00273E09">
              <w:fldChar w:fldCharType="separate"/>
            </w:r>
            <w:r w:rsidR="005921E3">
              <w:rPr>
                <w:noProof/>
                <w:sz w:val="20"/>
                <w:szCs w:val="20"/>
              </w:rPr>
              <w:t>7</w:t>
            </w:r>
            <w:r w:rsidRPr="00273E09">
              <w:fldChar w:fldCharType="end"/>
            </w:r>
            <w:bookmarkEnd w:id="78"/>
            <w:r w:rsidR="002C2756">
              <w:rPr>
                <w:sz w:val="20"/>
                <w:szCs w:val="20"/>
              </w:rPr>
              <w:t xml:space="preserve">: </w:t>
            </w:r>
            <w:r w:rsidR="002C2756" w:rsidRPr="002C2756">
              <w:rPr>
                <w:sz w:val="20"/>
                <w:szCs w:val="20"/>
              </w:rPr>
              <w:t xml:space="preserve">BLER  in Highway LoS </w:t>
            </w:r>
            <w:r w:rsidR="00821526" w:rsidRPr="00D44AA2">
              <w:rPr>
                <w:sz w:val="20"/>
                <w:szCs w:val="20"/>
              </w:rPr>
              <w:t>and N</w:t>
            </w:r>
            <w:r w:rsidR="00855158" w:rsidRPr="00D44AA2">
              <w:rPr>
                <w:sz w:val="20"/>
                <w:szCs w:val="20"/>
              </w:rPr>
              <w:t>l</w:t>
            </w:r>
            <w:r w:rsidR="00821526" w:rsidRPr="00D44AA2">
              <w:rPr>
                <w:sz w:val="20"/>
                <w:szCs w:val="20"/>
              </w:rPr>
              <w:t>oS</w:t>
            </w:r>
            <w:r w:rsidR="00855158">
              <w:rPr>
                <w:sz w:val="20"/>
                <w:szCs w:val="20"/>
              </w:rPr>
              <w:t>-V</w:t>
            </w:r>
            <w:r w:rsidR="002C2756" w:rsidRPr="00D44AA2">
              <w:rPr>
                <w:sz w:val="20"/>
                <w:szCs w:val="20"/>
              </w:rPr>
              <w:t xml:space="preserve"> @ (</w:t>
            </w:r>
            <w:r w:rsidR="00821526" w:rsidRPr="00D44AA2">
              <w:rPr>
                <w:sz w:val="20"/>
                <w:szCs w:val="20"/>
              </w:rPr>
              <w:t>120</w:t>
            </w:r>
            <w:r w:rsidR="002C2756" w:rsidRPr="00D44AA2">
              <w:rPr>
                <w:sz w:val="20"/>
                <w:szCs w:val="20"/>
              </w:rPr>
              <w:t xml:space="preserve">, </w:t>
            </w:r>
            <w:r w:rsidR="00821526" w:rsidRPr="00D44AA2">
              <w:rPr>
                <w:sz w:val="20"/>
                <w:szCs w:val="20"/>
              </w:rPr>
              <w:t>-</w:t>
            </w:r>
            <w:r w:rsidR="002C2756" w:rsidRPr="00D44AA2">
              <w:rPr>
                <w:sz w:val="20"/>
                <w:szCs w:val="20"/>
              </w:rPr>
              <w:t>1</w:t>
            </w:r>
            <w:r w:rsidR="00821526" w:rsidRPr="00D44AA2">
              <w:rPr>
                <w:sz w:val="20"/>
                <w:szCs w:val="20"/>
              </w:rPr>
              <w:t>2</w:t>
            </w:r>
            <w:r w:rsidR="002C2756" w:rsidRPr="00D44AA2">
              <w:rPr>
                <w:sz w:val="20"/>
                <w:szCs w:val="20"/>
              </w:rPr>
              <w:t>0</w:t>
            </w:r>
            <w:r w:rsidR="002C2756" w:rsidRPr="002C2756">
              <w:rPr>
                <w:sz w:val="20"/>
                <w:szCs w:val="20"/>
              </w:rPr>
              <w:t>) km/h</w:t>
            </w:r>
          </w:p>
        </w:tc>
      </w:tr>
    </w:tbl>
    <w:p w14:paraId="0036B351" w14:textId="514131F7" w:rsidR="000B2E36" w:rsidRDefault="000B2E36" w:rsidP="00886567">
      <w:pPr>
        <w:jc w:val="both"/>
      </w:pPr>
    </w:p>
    <w:p w14:paraId="3BB3EAF7" w14:textId="74026FBB" w:rsidR="0005660F" w:rsidRPr="0005660F" w:rsidRDefault="002C2756" w:rsidP="004442A6">
      <w:pPr>
        <w:jc w:val="both"/>
      </w:pPr>
      <w:r w:rsidRPr="0005660F">
        <w:fldChar w:fldCharType="begin"/>
      </w:r>
      <w:r w:rsidRPr="0005660F">
        <w:instrText xml:space="preserve"> REF _Ref16688460 \h </w:instrText>
      </w:r>
      <w:r w:rsidR="003D73D8" w:rsidRPr="0005660F">
        <w:instrText xml:space="preserve"> \* MERGEFORMAT </w:instrText>
      </w:r>
      <w:r w:rsidRPr="0005660F">
        <w:fldChar w:fldCharType="separate"/>
      </w:r>
      <w:r w:rsidR="005921E3" w:rsidRPr="00821526">
        <w:t xml:space="preserve">Figure </w:t>
      </w:r>
      <w:r w:rsidR="005921E3">
        <w:t>6</w:t>
      </w:r>
      <w:r w:rsidRPr="0005660F">
        <w:fldChar w:fldCharType="end"/>
      </w:r>
      <w:r w:rsidR="0057508B" w:rsidRPr="0005660F">
        <w:t xml:space="preserve"> and </w:t>
      </w:r>
      <w:r w:rsidRPr="0005660F">
        <w:fldChar w:fldCharType="begin"/>
      </w:r>
      <w:r w:rsidRPr="0005660F">
        <w:instrText xml:space="preserve"> REF _Ref16688469 \h </w:instrText>
      </w:r>
      <w:r w:rsidR="003D73D8" w:rsidRPr="0005660F">
        <w:instrText xml:space="preserve"> \* MERGEFORMAT </w:instrText>
      </w:r>
      <w:r w:rsidRPr="0005660F">
        <w:fldChar w:fldCharType="separate"/>
      </w:r>
      <w:r w:rsidR="005921E3" w:rsidRPr="00D44AA2">
        <w:t xml:space="preserve">Figure </w:t>
      </w:r>
      <w:r w:rsidR="005921E3">
        <w:t>7</w:t>
      </w:r>
      <w:r w:rsidRPr="0005660F">
        <w:fldChar w:fldCharType="end"/>
      </w:r>
      <w:r w:rsidR="0057508B" w:rsidRPr="0005660F">
        <w:t xml:space="preserve"> show the BLER </w:t>
      </w:r>
      <w:r w:rsidR="000F086E" w:rsidRPr="0005660F">
        <w:t xml:space="preserve">vs. SNR </w:t>
      </w:r>
      <w:r w:rsidR="0057508B" w:rsidRPr="0005660F">
        <w:t xml:space="preserve">performance for the Highway </w:t>
      </w:r>
      <w:proofErr w:type="spellStart"/>
      <w:r w:rsidR="0057508B" w:rsidRPr="0005660F">
        <w:t>LoS</w:t>
      </w:r>
      <w:proofErr w:type="spellEnd"/>
      <w:r w:rsidR="0057508B" w:rsidRPr="0005660F">
        <w:t xml:space="preserve"> </w:t>
      </w:r>
      <w:r w:rsidR="00EC2CAE" w:rsidRPr="0005660F">
        <w:t xml:space="preserve">and </w:t>
      </w:r>
      <w:proofErr w:type="spellStart"/>
      <w:r w:rsidR="00EC2CAE" w:rsidRPr="0005660F">
        <w:t>NLoS</w:t>
      </w:r>
      <w:proofErr w:type="spellEnd"/>
      <w:r w:rsidR="00EC2CAE" w:rsidRPr="0005660F">
        <w:t xml:space="preserve">-V </w:t>
      </w:r>
      <w:r w:rsidR="0057508B" w:rsidRPr="0005660F">
        <w:t xml:space="preserve">channels with </w:t>
      </w:r>
      <w:r w:rsidR="00362B1E" w:rsidRPr="0005660F">
        <w:t>(</w:t>
      </w:r>
      <w:r w:rsidR="0057508B" w:rsidRPr="0005660F">
        <w:t>Tx</w:t>
      </w:r>
      <w:r w:rsidR="00362B1E" w:rsidRPr="0005660F">
        <w:t>,</w:t>
      </w:r>
      <w:r w:rsidR="0057508B" w:rsidRPr="0005660F">
        <w:t xml:space="preserve"> Rx</w:t>
      </w:r>
      <w:r w:rsidR="00362B1E" w:rsidRPr="0005660F">
        <w:t>)</w:t>
      </w:r>
      <w:r w:rsidR="0057508B" w:rsidRPr="0005660F">
        <w:t xml:space="preserve"> speeds of </w:t>
      </w:r>
      <w:r w:rsidR="00362B1E" w:rsidRPr="0005660F">
        <w:t>(</w:t>
      </w:r>
      <w:r w:rsidR="00916D68" w:rsidRPr="0005660F">
        <w:t>60</w:t>
      </w:r>
      <w:r w:rsidR="0057508B" w:rsidRPr="0005660F">
        <w:t xml:space="preserve"> km/h</w:t>
      </w:r>
      <w:r w:rsidR="00362B1E" w:rsidRPr="0005660F">
        <w:t xml:space="preserve">, </w:t>
      </w:r>
      <w:r w:rsidR="0057508B" w:rsidRPr="0005660F">
        <w:t>1</w:t>
      </w:r>
      <w:r w:rsidR="00916D68" w:rsidRPr="0005660F">
        <w:t>8</w:t>
      </w:r>
      <w:r w:rsidR="0057508B" w:rsidRPr="0005660F">
        <w:t>0 km/h</w:t>
      </w:r>
      <w:r w:rsidR="00362B1E" w:rsidRPr="0005660F">
        <w:t>) and (120 km/h, -120 km/h)</w:t>
      </w:r>
      <w:r w:rsidR="004C40BB" w:rsidRPr="0005660F">
        <w:t>,</w:t>
      </w:r>
      <w:r w:rsidR="00362B1E" w:rsidRPr="0005660F">
        <w:t xml:space="preserve"> respectively</w:t>
      </w:r>
      <w:r w:rsidR="0057508B" w:rsidRPr="0005660F">
        <w:t xml:space="preserve">. </w:t>
      </w:r>
      <w:r w:rsidR="004946AF" w:rsidRPr="0005660F">
        <w:t xml:space="preserve">Fixed </w:t>
      </w:r>
      <w:r w:rsidR="009C2C4D" w:rsidRPr="0005660F">
        <w:t>transport block size (TBS)</w:t>
      </w:r>
      <w:r w:rsidR="004946AF" w:rsidRPr="0005660F">
        <w:t xml:space="preserve"> of [300, 800] byte</w:t>
      </w:r>
      <w:r w:rsidR="00703BD6" w:rsidRPr="0005660F">
        <w:t>s</w:t>
      </w:r>
      <w:r w:rsidR="004946AF" w:rsidRPr="0005660F">
        <w:t xml:space="preserve"> are simulated using [16-QAM, 64-QAM] modulation, respectively, result</w:t>
      </w:r>
      <w:r w:rsidR="00225043" w:rsidRPr="0005660F">
        <w:t>ing</w:t>
      </w:r>
      <w:r w:rsidR="004946AF" w:rsidRPr="0005660F">
        <w:t xml:space="preserve"> in code</w:t>
      </w:r>
      <w:r w:rsidR="00DE1774" w:rsidRPr="0005660F">
        <w:t xml:space="preserve"> </w:t>
      </w:r>
      <w:r w:rsidR="004946AF" w:rsidRPr="0005660F">
        <w:t>rate</w:t>
      </w:r>
      <w:r w:rsidR="00DE1774" w:rsidRPr="0005660F">
        <w:t>s</w:t>
      </w:r>
      <w:r w:rsidR="004946AF" w:rsidRPr="0005660F">
        <w:t xml:space="preserve"> of [0.463, 0.823], respectively. </w:t>
      </w:r>
      <w:r w:rsidR="0050655E" w:rsidRPr="0005660F">
        <w:t xml:space="preserve">From the </w:t>
      </w:r>
      <w:r w:rsidR="00D52B19" w:rsidRPr="0005660F">
        <w:t>simulation result</w:t>
      </w:r>
      <w:r w:rsidR="0062508E" w:rsidRPr="0005660F">
        <w:t>s</w:t>
      </w:r>
      <w:r w:rsidR="00D52B19" w:rsidRPr="0005660F">
        <w:t xml:space="preserve"> we can conclude that </w:t>
      </w:r>
      <w:r w:rsidR="00245708" w:rsidRPr="0005660F">
        <w:t>the DMRS pattern</w:t>
      </w:r>
      <w:r w:rsidR="006900C6" w:rsidRPr="0005660F">
        <w:t xml:space="preserve"> </w:t>
      </w:r>
      <w:r w:rsidR="00894B34" w:rsidRPr="0005660F">
        <w:t>use</w:t>
      </w:r>
      <w:r w:rsidR="00E36B4C" w:rsidRPr="0005660F">
        <w:t xml:space="preserve">d in the evaluation </w:t>
      </w:r>
      <w:r w:rsidR="003063A5" w:rsidRPr="0005660F">
        <w:t xml:space="preserve">can provide good </w:t>
      </w:r>
      <w:r w:rsidR="00A56B23" w:rsidRPr="0005660F">
        <w:t xml:space="preserve">link-level performance at challenging channel conditions and </w:t>
      </w:r>
      <w:r w:rsidR="00C33488" w:rsidRPr="0005660F">
        <w:t xml:space="preserve">high </w:t>
      </w:r>
      <w:r w:rsidR="00683E3A" w:rsidRPr="0005660F">
        <w:t xml:space="preserve">MCS. </w:t>
      </w:r>
      <w:r w:rsidR="00477B67" w:rsidRPr="0005660F">
        <w:t xml:space="preserve">The same conclusion </w:t>
      </w:r>
      <w:r w:rsidR="00CC7B74" w:rsidRPr="0005660F">
        <w:t xml:space="preserve">applies to the </w:t>
      </w:r>
      <w:r w:rsidR="00A24BCA">
        <w:t xml:space="preserve">other cases </w:t>
      </w:r>
      <w:r w:rsidR="005F7422" w:rsidRPr="0005660F">
        <w:t xml:space="preserve">shown </w:t>
      </w:r>
      <w:r w:rsidR="00A24BCA">
        <w:t>in</w:t>
      </w:r>
      <w:r w:rsidR="00CC7B74" w:rsidRPr="0005660F">
        <w:t xml:space="preserve"> </w:t>
      </w:r>
      <w:r w:rsidR="00CC7B74" w:rsidRPr="0005660F">
        <w:fldChar w:fldCharType="begin"/>
      </w:r>
      <w:r w:rsidR="00CC7B74" w:rsidRPr="0005660F">
        <w:instrText xml:space="preserve"> REF _Ref16601912 \h </w:instrText>
      </w:r>
      <w:r w:rsidR="0005660F" w:rsidRPr="0005660F">
        <w:instrText xml:space="preserve"> \* MERGEFORMAT </w:instrText>
      </w:r>
      <w:r w:rsidR="00CC7B74" w:rsidRPr="0005660F">
        <w:fldChar w:fldCharType="separate"/>
      </w:r>
      <w:r w:rsidR="005921E3">
        <w:t>Figure 5</w:t>
      </w:r>
      <w:r w:rsidR="00CC7B74" w:rsidRPr="0005660F">
        <w:fldChar w:fldCharType="end"/>
      </w:r>
      <w:r w:rsidR="003F3D3E">
        <w:t xml:space="preserve"> (results </w:t>
      </w:r>
      <w:r w:rsidR="00547DBF">
        <w:t xml:space="preserve">are </w:t>
      </w:r>
      <w:r w:rsidR="003F3D3E">
        <w:t>not shown</w:t>
      </w:r>
      <w:r w:rsidR="00590935">
        <w:t xml:space="preserve"> here)</w:t>
      </w:r>
      <w:r w:rsidR="00CC7B74" w:rsidRPr="0005660F">
        <w:t xml:space="preserve">. </w:t>
      </w:r>
    </w:p>
    <w:p w14:paraId="18D3640E" w14:textId="3009095C" w:rsidR="00D81204" w:rsidRDefault="00AE7F6E" w:rsidP="004442A6">
      <w:pPr>
        <w:jc w:val="both"/>
        <w:rPr>
          <w:lang w:eastAsia="en-GB"/>
        </w:rPr>
      </w:pPr>
      <w:r w:rsidRPr="0005660F">
        <w:t xml:space="preserve">We summarize our </w:t>
      </w:r>
      <w:r w:rsidR="00880911" w:rsidRPr="0005660F">
        <w:t>proposed DMRS patterns in</w:t>
      </w:r>
      <w:r w:rsidR="00803CED" w:rsidRPr="0005660F">
        <w:t xml:space="preserve"> </w:t>
      </w:r>
      <w:r w:rsidR="00803CED" w:rsidRPr="0005660F">
        <w:fldChar w:fldCharType="begin"/>
      </w:r>
      <w:r w:rsidR="00803CED" w:rsidRPr="0005660F">
        <w:instrText xml:space="preserve"> REF _Ref16759634 \h </w:instrText>
      </w:r>
      <w:r w:rsidR="0005660F" w:rsidRPr="0005660F">
        <w:instrText xml:space="preserve"> \* MERGEFORMAT </w:instrText>
      </w:r>
      <w:r w:rsidR="00803CED" w:rsidRPr="0005660F">
        <w:fldChar w:fldCharType="separate"/>
      </w:r>
      <w:r w:rsidR="005921E3" w:rsidRPr="00803CED">
        <w:t xml:space="preserve">Table </w:t>
      </w:r>
      <w:r w:rsidR="005921E3">
        <w:t>2</w:t>
      </w:r>
      <w:r w:rsidR="00803CED" w:rsidRPr="0005660F">
        <w:fldChar w:fldCharType="end"/>
      </w:r>
      <w:r w:rsidR="00803CED" w:rsidRPr="0005660F">
        <w:t xml:space="preserve">, which include </w:t>
      </w:r>
      <w:r w:rsidR="00D00498" w:rsidRPr="0005660F">
        <w:t xml:space="preserve">the </w:t>
      </w:r>
      <w:r w:rsidR="00803CED" w:rsidRPr="0005660F">
        <w:t xml:space="preserve">patterns </w:t>
      </w:r>
      <w:r w:rsidR="00D00498" w:rsidRPr="0005660F">
        <w:t xml:space="preserve">shown in </w:t>
      </w:r>
      <w:r w:rsidR="00D00498" w:rsidRPr="0005660F">
        <w:fldChar w:fldCharType="begin"/>
      </w:r>
      <w:r w:rsidR="00D00498" w:rsidRPr="0005660F">
        <w:instrText xml:space="preserve"> REF _Ref16601912 \h </w:instrText>
      </w:r>
      <w:r w:rsidR="0005660F" w:rsidRPr="0005660F">
        <w:instrText xml:space="preserve"> \* MERGEFORMAT </w:instrText>
      </w:r>
      <w:r w:rsidR="00D00498" w:rsidRPr="0005660F">
        <w:fldChar w:fldCharType="separate"/>
      </w:r>
      <w:r w:rsidR="005921E3">
        <w:t>Figure 5</w:t>
      </w:r>
      <w:r w:rsidR="00D00498" w:rsidRPr="0005660F">
        <w:fldChar w:fldCharType="end"/>
      </w:r>
      <w:r w:rsidR="00D00498" w:rsidRPr="0005660F">
        <w:t xml:space="preserve"> and their low-density versions</w:t>
      </w:r>
      <w:r w:rsidR="00C81557">
        <w:t>,</w:t>
      </w:r>
      <w:r w:rsidR="00A30DF1" w:rsidRPr="0005660F">
        <w:t xml:space="preserve"> obtained by removing </w:t>
      </w:r>
      <w:r w:rsidR="00E219A2" w:rsidRPr="0005660F">
        <w:t xml:space="preserve">one or two </w:t>
      </w:r>
      <w:r w:rsidR="00115466">
        <w:t xml:space="preserve">inner </w:t>
      </w:r>
      <w:r w:rsidR="00E219A2" w:rsidRPr="0005660F">
        <w:t xml:space="preserve">DMRS symbols </w:t>
      </w:r>
      <w:r w:rsidR="00621443">
        <w:t>of the original patterns</w:t>
      </w:r>
      <w:r w:rsidR="00E219A2" w:rsidRPr="0005660F">
        <w:t xml:space="preserve">. </w:t>
      </w:r>
      <w:r w:rsidR="003141CE">
        <w:rPr>
          <w:lang w:eastAsia="en-GB"/>
        </w:rPr>
        <w:t>Note that only 1 bit in the SCI is required to indicate which pattern is being used for a PSSCH transmission. This is because before decoding a PSSCH, the RX UE already knows whether the slot contains PSFCH or not and how many symbols are there for the PSCCH (a RAN1 agreement).</w:t>
      </w:r>
    </w:p>
    <w:p w14:paraId="2D193B89" w14:textId="1E219C52" w:rsidR="00554A92" w:rsidRPr="00803CED" w:rsidRDefault="00D24ADD" w:rsidP="00554A92">
      <w:pPr>
        <w:pStyle w:val="Caption"/>
        <w:jc w:val="center"/>
        <w:rPr>
          <w:lang w:eastAsia="ja-JP"/>
        </w:rPr>
      </w:pPr>
      <w:bookmarkStart w:id="79" w:name="_Ref16759634"/>
      <w:r w:rsidRPr="00803CED">
        <w:rPr>
          <w:lang w:eastAsia="ja-JP"/>
        </w:rPr>
        <w:lastRenderedPageBreak/>
        <w:t xml:space="preserve">Table </w:t>
      </w:r>
      <w:r w:rsidRPr="00803CED">
        <w:rPr>
          <w:lang w:eastAsia="ja-JP"/>
        </w:rPr>
        <w:fldChar w:fldCharType="begin"/>
      </w:r>
      <w:r w:rsidRPr="00803CED">
        <w:rPr>
          <w:lang w:eastAsia="ja-JP"/>
        </w:rPr>
        <w:instrText xml:space="preserve"> SEQ Table \* ARABIC </w:instrText>
      </w:r>
      <w:r w:rsidRPr="00803CED">
        <w:rPr>
          <w:lang w:eastAsia="ja-JP"/>
        </w:rPr>
        <w:fldChar w:fldCharType="separate"/>
      </w:r>
      <w:r w:rsidR="005921E3">
        <w:rPr>
          <w:noProof/>
          <w:lang w:eastAsia="ja-JP"/>
        </w:rPr>
        <w:t>2</w:t>
      </w:r>
      <w:r w:rsidRPr="00803CED">
        <w:rPr>
          <w:lang w:eastAsia="ja-JP"/>
        </w:rPr>
        <w:fldChar w:fldCharType="end"/>
      </w:r>
      <w:bookmarkEnd w:id="79"/>
      <w:r w:rsidR="00E07257">
        <w:rPr>
          <w:lang w:eastAsia="ja-JP"/>
        </w:rPr>
        <w:t>:</w:t>
      </w:r>
      <w:r w:rsidRPr="00803CED">
        <w:rPr>
          <w:lang w:eastAsia="ja-JP"/>
        </w:rPr>
        <w:t xml:space="preserve"> DMRS patterns for NR PSSCH</w:t>
      </w:r>
    </w:p>
    <w:tbl>
      <w:tblPr>
        <w:tblStyle w:val="TableGrid"/>
        <w:tblW w:w="9630" w:type="dxa"/>
        <w:tblLook w:val="04A0" w:firstRow="1" w:lastRow="0" w:firstColumn="1" w:lastColumn="0" w:noHBand="0" w:noVBand="1"/>
      </w:tblPr>
      <w:tblGrid>
        <w:gridCol w:w="1926"/>
        <w:gridCol w:w="1926"/>
        <w:gridCol w:w="1926"/>
        <w:gridCol w:w="1926"/>
        <w:gridCol w:w="1926"/>
      </w:tblGrid>
      <w:tr w:rsidR="00554A92" w:rsidRPr="00E1395F" w14:paraId="71BA82EA" w14:textId="77777777" w:rsidTr="00E26804">
        <w:trPr>
          <w:trHeight w:val="1011"/>
        </w:trPr>
        <w:tc>
          <w:tcPr>
            <w:tcW w:w="1926" w:type="dxa"/>
            <w:vMerge w:val="restart"/>
            <w:vAlign w:val="center"/>
          </w:tcPr>
          <w:p w14:paraId="3C0DB4D0" w14:textId="77777777" w:rsidR="00554A92" w:rsidRPr="00E1395F" w:rsidRDefault="00554A92" w:rsidP="00E26804">
            <w:pPr>
              <w:rPr>
                <w:rFonts w:cs="Arial"/>
                <w:b/>
                <w:sz w:val="20"/>
                <w:szCs w:val="20"/>
                <w:lang w:eastAsia="en-GB"/>
              </w:rPr>
            </w:pPr>
            <w:r w:rsidRPr="00E1395F">
              <w:rPr>
                <w:rFonts w:cs="Arial"/>
                <w:b/>
                <w:sz w:val="20"/>
                <w:szCs w:val="20"/>
                <w:lang w:eastAsia="en-GB"/>
              </w:rPr>
              <w:t>Number of PSCCH symbols</w:t>
            </w:r>
            <w:r>
              <w:rPr>
                <w:rFonts w:cs="Arial"/>
                <w:b/>
                <w:sz w:val="20"/>
                <w:szCs w:val="20"/>
                <w:lang w:eastAsia="en-GB"/>
              </w:rPr>
              <w:t>*</w:t>
            </w:r>
          </w:p>
        </w:tc>
        <w:tc>
          <w:tcPr>
            <w:tcW w:w="1926" w:type="dxa"/>
            <w:vMerge w:val="restart"/>
            <w:vAlign w:val="center"/>
          </w:tcPr>
          <w:p w14:paraId="74DE5252" w14:textId="77777777" w:rsidR="00554A92" w:rsidRPr="00E1395F" w:rsidRDefault="00554A92" w:rsidP="00E26804">
            <w:pPr>
              <w:rPr>
                <w:rFonts w:cs="Arial"/>
                <w:b/>
                <w:sz w:val="20"/>
                <w:szCs w:val="20"/>
                <w:lang w:eastAsia="en-GB"/>
              </w:rPr>
            </w:pPr>
            <w:r w:rsidRPr="00E1395F">
              <w:rPr>
                <w:rFonts w:cs="Arial"/>
                <w:b/>
                <w:sz w:val="20"/>
                <w:szCs w:val="20"/>
                <w:lang w:eastAsia="en-GB"/>
              </w:rPr>
              <w:t>DMRS pattern index</w:t>
            </w:r>
          </w:p>
        </w:tc>
        <w:tc>
          <w:tcPr>
            <w:tcW w:w="1926" w:type="dxa"/>
            <w:vMerge w:val="restart"/>
            <w:vAlign w:val="center"/>
          </w:tcPr>
          <w:p w14:paraId="10090DED" w14:textId="77777777" w:rsidR="00554A92" w:rsidRPr="00E1395F" w:rsidRDefault="00554A92" w:rsidP="00E26804">
            <w:pPr>
              <w:rPr>
                <w:rFonts w:cs="Arial"/>
                <w:b/>
                <w:sz w:val="20"/>
                <w:szCs w:val="20"/>
                <w:lang w:eastAsia="en-GB"/>
              </w:rPr>
            </w:pPr>
            <w:r w:rsidRPr="00E1395F">
              <w:rPr>
                <w:rFonts w:cs="Arial"/>
                <w:b/>
                <w:sz w:val="20"/>
                <w:szCs w:val="20"/>
                <w:lang w:eastAsia="en-GB"/>
              </w:rPr>
              <w:t>PSFCH present?</w:t>
            </w:r>
          </w:p>
        </w:tc>
        <w:tc>
          <w:tcPr>
            <w:tcW w:w="1926" w:type="dxa"/>
            <w:vAlign w:val="center"/>
          </w:tcPr>
          <w:p w14:paraId="4667F392" w14:textId="77777777" w:rsidR="00554A92" w:rsidRPr="00E1395F" w:rsidRDefault="00554A92" w:rsidP="00E26804">
            <w:pPr>
              <w:rPr>
                <w:rFonts w:cs="Arial"/>
                <w:b/>
                <w:sz w:val="20"/>
                <w:szCs w:val="20"/>
                <w:lang w:val="en-US" w:eastAsia="en-GB"/>
              </w:rPr>
            </w:pPr>
            <w:r w:rsidRPr="00E1395F">
              <w:rPr>
                <w:rFonts w:cs="Arial"/>
                <w:b/>
                <w:sz w:val="20"/>
                <w:szCs w:val="20"/>
                <w:lang w:val="en-US" w:eastAsia="en-GB"/>
              </w:rPr>
              <w:t xml:space="preserve">DMRS indices in PSSCH’s first subchannel </w:t>
            </w:r>
          </w:p>
        </w:tc>
        <w:tc>
          <w:tcPr>
            <w:tcW w:w="1926" w:type="dxa"/>
            <w:vAlign w:val="center"/>
          </w:tcPr>
          <w:p w14:paraId="1CF803E7" w14:textId="77777777" w:rsidR="00554A92" w:rsidRPr="00E1395F" w:rsidRDefault="00554A92" w:rsidP="00E26804">
            <w:pPr>
              <w:rPr>
                <w:rFonts w:cs="Arial"/>
                <w:b/>
                <w:sz w:val="20"/>
                <w:szCs w:val="20"/>
                <w:lang w:val="en-US" w:eastAsia="en-GB"/>
              </w:rPr>
            </w:pPr>
            <w:r w:rsidRPr="00E1395F">
              <w:rPr>
                <w:rFonts w:cs="Arial"/>
                <w:b/>
                <w:sz w:val="20"/>
                <w:szCs w:val="20"/>
                <w:lang w:val="en-US" w:eastAsia="en-GB"/>
              </w:rPr>
              <w:t xml:space="preserve">DMRS indices in PSSCH’s </w:t>
            </w:r>
            <w:r w:rsidRPr="00E1395F">
              <w:rPr>
                <w:rFonts w:cs="Arial"/>
                <w:b/>
                <w:bCs/>
                <w:sz w:val="20"/>
                <w:szCs w:val="20"/>
                <w:lang w:val="en-US" w:eastAsia="en-GB"/>
              </w:rPr>
              <w:t>subsequent</w:t>
            </w:r>
            <w:r w:rsidRPr="00E1395F">
              <w:rPr>
                <w:rFonts w:cs="Arial"/>
                <w:b/>
                <w:sz w:val="20"/>
                <w:szCs w:val="20"/>
                <w:lang w:val="en-US" w:eastAsia="en-GB"/>
              </w:rPr>
              <w:t xml:space="preserve"> subchannel</w:t>
            </w:r>
            <w:r w:rsidRPr="00E1395F">
              <w:rPr>
                <w:rFonts w:cs="Arial"/>
                <w:b/>
                <w:bCs/>
                <w:sz w:val="20"/>
                <w:szCs w:val="20"/>
                <w:lang w:val="en-US" w:eastAsia="en-GB"/>
              </w:rPr>
              <w:t>s</w:t>
            </w:r>
          </w:p>
        </w:tc>
      </w:tr>
      <w:tr w:rsidR="00554A92" w:rsidRPr="00E1395F" w14:paraId="42A74B64" w14:textId="77777777" w:rsidTr="00E26804">
        <w:trPr>
          <w:trHeight w:val="56"/>
        </w:trPr>
        <w:tc>
          <w:tcPr>
            <w:tcW w:w="1926" w:type="dxa"/>
            <w:vMerge/>
            <w:vAlign w:val="center"/>
          </w:tcPr>
          <w:p w14:paraId="1B3D4E96" w14:textId="77777777" w:rsidR="00554A92" w:rsidRPr="007809D2" w:rsidRDefault="00554A92" w:rsidP="00E26804">
            <w:pPr>
              <w:rPr>
                <w:rFonts w:cs="Arial"/>
                <w:b/>
                <w:sz w:val="20"/>
                <w:szCs w:val="20"/>
                <w:lang w:eastAsia="en-GB"/>
              </w:rPr>
            </w:pPr>
          </w:p>
        </w:tc>
        <w:tc>
          <w:tcPr>
            <w:tcW w:w="1926" w:type="dxa"/>
            <w:vMerge/>
            <w:vAlign w:val="center"/>
          </w:tcPr>
          <w:p w14:paraId="19FC8279" w14:textId="77777777" w:rsidR="00554A92" w:rsidRPr="007809D2" w:rsidRDefault="00554A92" w:rsidP="00E26804">
            <w:pPr>
              <w:rPr>
                <w:rFonts w:cs="Arial"/>
                <w:b/>
                <w:sz w:val="20"/>
                <w:szCs w:val="20"/>
                <w:lang w:eastAsia="en-GB"/>
              </w:rPr>
            </w:pPr>
          </w:p>
        </w:tc>
        <w:tc>
          <w:tcPr>
            <w:tcW w:w="1926" w:type="dxa"/>
            <w:vMerge/>
            <w:vAlign w:val="center"/>
          </w:tcPr>
          <w:p w14:paraId="0726155B" w14:textId="77777777" w:rsidR="00554A92" w:rsidRPr="007809D2" w:rsidRDefault="00554A92" w:rsidP="00E26804">
            <w:pPr>
              <w:rPr>
                <w:rFonts w:cs="Arial"/>
                <w:b/>
                <w:sz w:val="20"/>
                <w:szCs w:val="20"/>
                <w:lang w:eastAsia="en-GB"/>
              </w:rPr>
            </w:pPr>
          </w:p>
        </w:tc>
        <w:tc>
          <w:tcPr>
            <w:tcW w:w="3852" w:type="dxa"/>
            <w:gridSpan w:val="2"/>
            <w:vAlign w:val="center"/>
          </w:tcPr>
          <w:p w14:paraId="5B0DFCC7" w14:textId="77777777" w:rsidR="00554A92" w:rsidRPr="00605B17" w:rsidRDefault="00554A92" w:rsidP="00E26804">
            <w:pPr>
              <w:jc w:val="center"/>
              <w:rPr>
                <w:rFonts w:cs="Arial"/>
                <w:sz w:val="20"/>
                <w:szCs w:val="20"/>
                <w:lang w:val="en-US" w:eastAsia="en-GB"/>
              </w:rPr>
            </w:pPr>
            <w:r w:rsidRPr="007809D2">
              <w:rPr>
                <w:rFonts w:cs="Arial"/>
                <w:sz w:val="20"/>
                <w:szCs w:val="20"/>
                <w:lang w:val="en-US" w:eastAsia="en-GB"/>
              </w:rPr>
              <w:t>First OFDM symbol has index 0</w:t>
            </w:r>
          </w:p>
        </w:tc>
      </w:tr>
      <w:tr w:rsidR="00554A92" w:rsidRPr="00E1395F" w14:paraId="5D420B43" w14:textId="77777777" w:rsidTr="00E26804">
        <w:tc>
          <w:tcPr>
            <w:tcW w:w="1926" w:type="dxa"/>
            <w:vMerge w:val="restart"/>
            <w:vAlign w:val="center"/>
          </w:tcPr>
          <w:p w14:paraId="270400CA" w14:textId="357B2B46" w:rsidR="00554A92" w:rsidRPr="00E1395F" w:rsidRDefault="00554A92" w:rsidP="00E26804">
            <w:pPr>
              <w:rPr>
                <w:rFonts w:cs="Arial"/>
                <w:lang w:eastAsia="en-GB"/>
              </w:rPr>
            </w:pPr>
            <w:r>
              <w:rPr>
                <w:rFonts w:cs="Arial"/>
                <w:lang w:eastAsia="en-GB"/>
              </w:rPr>
              <w:t>1</w:t>
            </w:r>
          </w:p>
        </w:tc>
        <w:tc>
          <w:tcPr>
            <w:tcW w:w="1926" w:type="dxa"/>
            <w:vMerge w:val="restart"/>
            <w:vAlign w:val="center"/>
          </w:tcPr>
          <w:p w14:paraId="5F9F0778" w14:textId="0724004B" w:rsidR="00554A92" w:rsidRDefault="00554A92" w:rsidP="00E26804">
            <w:pPr>
              <w:rPr>
                <w:rFonts w:cs="Arial"/>
                <w:lang w:eastAsia="en-GB"/>
              </w:rPr>
            </w:pPr>
            <w:r>
              <w:rPr>
                <w:rFonts w:cs="Arial"/>
                <w:sz w:val="20"/>
                <w:szCs w:val="20"/>
                <w:lang w:eastAsia="en-GB"/>
              </w:rPr>
              <w:t>0 (dense DMRS)</w:t>
            </w:r>
          </w:p>
        </w:tc>
        <w:tc>
          <w:tcPr>
            <w:tcW w:w="1926" w:type="dxa"/>
            <w:vAlign w:val="center"/>
          </w:tcPr>
          <w:p w14:paraId="72EE685F" w14:textId="77777777" w:rsidR="00554A92" w:rsidRPr="00E1395F" w:rsidRDefault="00554A92" w:rsidP="00E26804">
            <w:pPr>
              <w:rPr>
                <w:rFonts w:cs="Arial"/>
                <w:lang w:eastAsia="en-GB"/>
              </w:rPr>
            </w:pPr>
            <w:r w:rsidRPr="00E1395F">
              <w:rPr>
                <w:rFonts w:cs="Arial"/>
                <w:sz w:val="20"/>
                <w:szCs w:val="20"/>
                <w:lang w:eastAsia="en-GB"/>
              </w:rPr>
              <w:t>No</w:t>
            </w:r>
          </w:p>
        </w:tc>
        <w:tc>
          <w:tcPr>
            <w:tcW w:w="1926" w:type="dxa"/>
            <w:vAlign w:val="center"/>
          </w:tcPr>
          <w:p w14:paraId="3F27064A" w14:textId="77777777" w:rsidR="00554A92" w:rsidRPr="00E1395F" w:rsidRDefault="00554A92" w:rsidP="00E26804">
            <w:pPr>
              <w:rPr>
                <w:rFonts w:cs="Arial"/>
                <w:lang w:val="sv-SE" w:eastAsia="en-GB"/>
              </w:rPr>
            </w:pPr>
            <w:r w:rsidRPr="00E1395F">
              <w:rPr>
                <w:rFonts w:cs="Arial"/>
                <w:sz w:val="20"/>
                <w:szCs w:val="20"/>
                <w:lang w:val="sv-SE" w:eastAsia="en-GB"/>
              </w:rPr>
              <w:t>[</w:t>
            </w:r>
            <w:r>
              <w:rPr>
                <w:rFonts w:cs="Arial"/>
                <w:sz w:val="20"/>
                <w:szCs w:val="20"/>
                <w:lang w:val="sv-SE" w:eastAsia="en-GB"/>
              </w:rPr>
              <w:t>2</w:t>
            </w:r>
            <w:r w:rsidRPr="00E1395F">
              <w:rPr>
                <w:rFonts w:cs="Arial"/>
                <w:sz w:val="20"/>
                <w:szCs w:val="20"/>
                <w:lang w:val="sv-SE" w:eastAsia="en-GB"/>
              </w:rPr>
              <w:t>, 5, 8, 11]</w:t>
            </w:r>
          </w:p>
        </w:tc>
        <w:tc>
          <w:tcPr>
            <w:tcW w:w="1926" w:type="dxa"/>
            <w:vAlign w:val="center"/>
          </w:tcPr>
          <w:p w14:paraId="57290F6F" w14:textId="77777777" w:rsidR="00554A92" w:rsidRPr="00E1395F" w:rsidRDefault="00554A92" w:rsidP="00E26804">
            <w:pPr>
              <w:rPr>
                <w:rFonts w:cs="Arial"/>
                <w:lang w:eastAsia="en-GB"/>
              </w:rPr>
            </w:pPr>
            <w:r w:rsidRPr="00E1395F">
              <w:rPr>
                <w:rFonts w:cs="Arial"/>
                <w:sz w:val="20"/>
                <w:szCs w:val="20"/>
                <w:lang w:val="en-GB" w:eastAsia="en-GB"/>
              </w:rPr>
              <w:t>[2, 5, 8, 11]</w:t>
            </w:r>
          </w:p>
        </w:tc>
      </w:tr>
      <w:tr w:rsidR="00554A92" w:rsidRPr="00E1395F" w14:paraId="5DCCFD44" w14:textId="77777777" w:rsidTr="00E26804">
        <w:tc>
          <w:tcPr>
            <w:tcW w:w="1926" w:type="dxa"/>
            <w:vMerge/>
            <w:vAlign w:val="center"/>
          </w:tcPr>
          <w:p w14:paraId="49B6DF6F" w14:textId="77777777" w:rsidR="00554A92" w:rsidRPr="00E1395F" w:rsidRDefault="00554A92" w:rsidP="00E26804">
            <w:pPr>
              <w:rPr>
                <w:rFonts w:cs="Arial"/>
                <w:lang w:eastAsia="en-GB"/>
              </w:rPr>
            </w:pPr>
          </w:p>
        </w:tc>
        <w:tc>
          <w:tcPr>
            <w:tcW w:w="1926" w:type="dxa"/>
            <w:vMerge/>
            <w:vAlign w:val="center"/>
          </w:tcPr>
          <w:p w14:paraId="07A673DA" w14:textId="77777777" w:rsidR="00554A92" w:rsidRDefault="00554A92" w:rsidP="00E26804">
            <w:pPr>
              <w:rPr>
                <w:rFonts w:cs="Arial"/>
                <w:lang w:eastAsia="en-GB"/>
              </w:rPr>
            </w:pPr>
          </w:p>
        </w:tc>
        <w:tc>
          <w:tcPr>
            <w:tcW w:w="1926" w:type="dxa"/>
            <w:vAlign w:val="center"/>
          </w:tcPr>
          <w:p w14:paraId="17B73376" w14:textId="77777777" w:rsidR="00554A92" w:rsidRPr="00E1395F" w:rsidRDefault="00554A92" w:rsidP="00E26804">
            <w:pPr>
              <w:rPr>
                <w:rFonts w:cs="Arial"/>
                <w:lang w:eastAsia="en-GB"/>
              </w:rPr>
            </w:pPr>
            <w:r w:rsidRPr="00E1395F">
              <w:rPr>
                <w:rFonts w:cs="Arial"/>
                <w:sz w:val="20"/>
                <w:szCs w:val="20"/>
                <w:lang w:eastAsia="en-GB"/>
              </w:rPr>
              <w:t>Yes</w:t>
            </w:r>
          </w:p>
        </w:tc>
        <w:tc>
          <w:tcPr>
            <w:tcW w:w="1926" w:type="dxa"/>
            <w:vAlign w:val="center"/>
          </w:tcPr>
          <w:p w14:paraId="6A3DF15C" w14:textId="77777777" w:rsidR="00554A92" w:rsidRPr="00E1395F" w:rsidRDefault="00554A92" w:rsidP="00E26804">
            <w:pPr>
              <w:rPr>
                <w:rFonts w:cs="Arial"/>
                <w:lang w:val="sv-SE" w:eastAsia="en-GB"/>
              </w:rPr>
            </w:pPr>
            <w:r w:rsidRPr="00E1395F">
              <w:rPr>
                <w:rFonts w:cs="Arial"/>
                <w:sz w:val="20"/>
                <w:szCs w:val="20"/>
                <w:lang w:val="en-GB" w:eastAsia="en-GB"/>
              </w:rPr>
              <w:t>[</w:t>
            </w:r>
            <w:r>
              <w:rPr>
                <w:rFonts w:cs="Arial"/>
                <w:sz w:val="20"/>
                <w:szCs w:val="20"/>
                <w:lang w:val="en-GB" w:eastAsia="en-GB"/>
              </w:rPr>
              <w:t>2</w:t>
            </w:r>
            <w:r w:rsidRPr="00E1395F">
              <w:rPr>
                <w:rFonts w:cs="Arial"/>
                <w:sz w:val="20"/>
                <w:szCs w:val="20"/>
                <w:lang w:val="en-GB" w:eastAsia="en-GB"/>
              </w:rPr>
              <w:t>, 5, 8]</w:t>
            </w:r>
          </w:p>
        </w:tc>
        <w:tc>
          <w:tcPr>
            <w:tcW w:w="1926" w:type="dxa"/>
            <w:vAlign w:val="center"/>
          </w:tcPr>
          <w:p w14:paraId="656138CD" w14:textId="77777777" w:rsidR="00554A92" w:rsidRPr="00E1395F" w:rsidRDefault="00554A92" w:rsidP="00E26804">
            <w:pPr>
              <w:rPr>
                <w:rFonts w:cs="Arial"/>
                <w:lang w:eastAsia="en-GB"/>
              </w:rPr>
            </w:pPr>
            <w:r w:rsidRPr="00E1395F">
              <w:rPr>
                <w:rFonts w:cs="Arial"/>
                <w:sz w:val="20"/>
                <w:szCs w:val="20"/>
                <w:lang w:val="en-GB" w:eastAsia="en-GB"/>
              </w:rPr>
              <w:t>[2, 5, 8]</w:t>
            </w:r>
          </w:p>
        </w:tc>
      </w:tr>
      <w:tr w:rsidR="00554A92" w:rsidRPr="00E1395F" w14:paraId="7248D122" w14:textId="77777777" w:rsidTr="00E26804">
        <w:tc>
          <w:tcPr>
            <w:tcW w:w="1926" w:type="dxa"/>
            <w:vMerge/>
            <w:vAlign w:val="center"/>
          </w:tcPr>
          <w:p w14:paraId="1C1D1004" w14:textId="77777777" w:rsidR="00554A92" w:rsidRPr="00E1395F" w:rsidRDefault="00554A92" w:rsidP="00E26804">
            <w:pPr>
              <w:rPr>
                <w:rFonts w:cs="Arial"/>
                <w:lang w:eastAsia="en-GB"/>
              </w:rPr>
            </w:pPr>
          </w:p>
        </w:tc>
        <w:tc>
          <w:tcPr>
            <w:tcW w:w="1926" w:type="dxa"/>
            <w:vMerge w:val="restart"/>
            <w:vAlign w:val="center"/>
          </w:tcPr>
          <w:p w14:paraId="21FC3C07" w14:textId="53442C7E" w:rsidR="00554A92" w:rsidRDefault="00554A92" w:rsidP="00E26804">
            <w:pPr>
              <w:rPr>
                <w:rFonts w:cs="Arial"/>
                <w:lang w:eastAsia="en-GB"/>
              </w:rPr>
            </w:pPr>
            <w:r>
              <w:rPr>
                <w:rFonts w:cs="Arial"/>
                <w:sz w:val="20"/>
                <w:szCs w:val="20"/>
                <w:lang w:eastAsia="en-GB"/>
              </w:rPr>
              <w:t>1 (sparse DMRS)</w:t>
            </w:r>
          </w:p>
        </w:tc>
        <w:tc>
          <w:tcPr>
            <w:tcW w:w="1926" w:type="dxa"/>
            <w:vAlign w:val="center"/>
          </w:tcPr>
          <w:p w14:paraId="64979276" w14:textId="77777777" w:rsidR="00554A92" w:rsidRPr="00E1395F" w:rsidRDefault="00554A92" w:rsidP="00E26804">
            <w:pPr>
              <w:rPr>
                <w:rFonts w:cs="Arial"/>
                <w:lang w:eastAsia="en-GB"/>
              </w:rPr>
            </w:pPr>
            <w:r w:rsidRPr="00E1395F">
              <w:rPr>
                <w:rFonts w:cs="Arial"/>
                <w:sz w:val="20"/>
                <w:szCs w:val="20"/>
                <w:lang w:eastAsia="en-GB"/>
              </w:rPr>
              <w:t>No</w:t>
            </w:r>
          </w:p>
        </w:tc>
        <w:tc>
          <w:tcPr>
            <w:tcW w:w="1926" w:type="dxa"/>
            <w:vAlign w:val="center"/>
          </w:tcPr>
          <w:p w14:paraId="25DAA25E" w14:textId="77777777" w:rsidR="00554A92" w:rsidRPr="00E1395F" w:rsidRDefault="00554A92" w:rsidP="00E26804">
            <w:pPr>
              <w:rPr>
                <w:rFonts w:cs="Arial"/>
                <w:lang w:val="sv-SE" w:eastAsia="en-GB"/>
              </w:rPr>
            </w:pPr>
            <w:r w:rsidRPr="00E1395F">
              <w:rPr>
                <w:rFonts w:cs="Arial"/>
                <w:sz w:val="20"/>
                <w:szCs w:val="20"/>
                <w:lang w:val="sv-SE" w:eastAsia="en-GB"/>
              </w:rPr>
              <w:t>[</w:t>
            </w:r>
            <w:r>
              <w:rPr>
                <w:rFonts w:cs="Arial"/>
                <w:sz w:val="20"/>
                <w:szCs w:val="20"/>
                <w:lang w:val="sv-SE" w:eastAsia="en-GB"/>
              </w:rPr>
              <w:t>2</w:t>
            </w:r>
            <w:r w:rsidRPr="00E1395F">
              <w:rPr>
                <w:rFonts w:cs="Arial"/>
                <w:sz w:val="20"/>
                <w:szCs w:val="20"/>
                <w:lang w:val="sv-SE" w:eastAsia="en-GB"/>
              </w:rPr>
              <w:t>, 11]</w:t>
            </w:r>
          </w:p>
        </w:tc>
        <w:tc>
          <w:tcPr>
            <w:tcW w:w="1926" w:type="dxa"/>
            <w:vAlign w:val="center"/>
          </w:tcPr>
          <w:p w14:paraId="4F93C065" w14:textId="77777777" w:rsidR="00554A92" w:rsidRPr="00E1395F" w:rsidRDefault="00554A92" w:rsidP="00E26804">
            <w:pPr>
              <w:rPr>
                <w:rFonts w:cs="Arial"/>
                <w:lang w:eastAsia="en-GB"/>
              </w:rPr>
            </w:pPr>
            <w:r w:rsidRPr="00E1395F">
              <w:rPr>
                <w:rFonts w:cs="Arial"/>
                <w:sz w:val="20"/>
                <w:szCs w:val="20"/>
                <w:lang w:val="en-GB" w:eastAsia="en-GB"/>
              </w:rPr>
              <w:t>[2, 11]</w:t>
            </w:r>
          </w:p>
        </w:tc>
      </w:tr>
      <w:tr w:rsidR="00554A92" w:rsidRPr="00E1395F" w14:paraId="01FB8394" w14:textId="77777777" w:rsidTr="00E26804">
        <w:tc>
          <w:tcPr>
            <w:tcW w:w="1926" w:type="dxa"/>
            <w:vMerge/>
            <w:vAlign w:val="center"/>
          </w:tcPr>
          <w:p w14:paraId="6E8BFB83" w14:textId="77777777" w:rsidR="00554A92" w:rsidRPr="00E1395F" w:rsidRDefault="00554A92" w:rsidP="00E26804">
            <w:pPr>
              <w:rPr>
                <w:rFonts w:cs="Arial"/>
                <w:lang w:eastAsia="en-GB"/>
              </w:rPr>
            </w:pPr>
          </w:p>
        </w:tc>
        <w:tc>
          <w:tcPr>
            <w:tcW w:w="1926" w:type="dxa"/>
            <w:vMerge/>
            <w:vAlign w:val="center"/>
          </w:tcPr>
          <w:p w14:paraId="0B3CBBAA" w14:textId="77777777" w:rsidR="00554A92" w:rsidRDefault="00554A92" w:rsidP="00E26804">
            <w:pPr>
              <w:rPr>
                <w:rFonts w:cs="Arial"/>
                <w:lang w:eastAsia="en-GB"/>
              </w:rPr>
            </w:pPr>
          </w:p>
        </w:tc>
        <w:tc>
          <w:tcPr>
            <w:tcW w:w="1926" w:type="dxa"/>
            <w:vAlign w:val="center"/>
          </w:tcPr>
          <w:p w14:paraId="33F831F7" w14:textId="77777777" w:rsidR="00554A92" w:rsidRPr="00E1395F" w:rsidRDefault="00554A92" w:rsidP="00E26804">
            <w:pPr>
              <w:rPr>
                <w:rFonts w:cs="Arial"/>
                <w:lang w:eastAsia="en-GB"/>
              </w:rPr>
            </w:pPr>
            <w:r w:rsidRPr="00E1395F">
              <w:rPr>
                <w:rFonts w:cs="Arial"/>
                <w:sz w:val="20"/>
                <w:szCs w:val="20"/>
                <w:lang w:eastAsia="en-GB"/>
              </w:rPr>
              <w:t>Yes</w:t>
            </w:r>
          </w:p>
        </w:tc>
        <w:tc>
          <w:tcPr>
            <w:tcW w:w="1926" w:type="dxa"/>
            <w:vAlign w:val="center"/>
          </w:tcPr>
          <w:p w14:paraId="53A195F7" w14:textId="61E3BCB6" w:rsidR="00554A92" w:rsidRPr="00E1395F" w:rsidRDefault="00554A92" w:rsidP="00E26804">
            <w:pPr>
              <w:rPr>
                <w:rFonts w:cs="Arial"/>
                <w:lang w:val="sv-SE" w:eastAsia="en-GB"/>
              </w:rPr>
            </w:pPr>
            <w:r w:rsidRPr="00E1395F">
              <w:rPr>
                <w:rFonts w:cs="Arial"/>
                <w:sz w:val="20"/>
                <w:szCs w:val="20"/>
                <w:lang w:val="en-GB" w:eastAsia="en-GB"/>
              </w:rPr>
              <w:t>[</w:t>
            </w:r>
            <w:r w:rsidR="00085EC4">
              <w:rPr>
                <w:rFonts w:cs="Arial"/>
                <w:sz w:val="20"/>
                <w:szCs w:val="20"/>
                <w:lang w:val="en-GB" w:eastAsia="en-GB"/>
              </w:rPr>
              <w:t>2</w:t>
            </w:r>
            <w:r w:rsidRPr="00E1395F">
              <w:rPr>
                <w:rFonts w:cs="Arial"/>
                <w:sz w:val="20"/>
                <w:szCs w:val="20"/>
                <w:lang w:val="en-GB" w:eastAsia="en-GB"/>
              </w:rPr>
              <w:t>, 8]</w:t>
            </w:r>
          </w:p>
        </w:tc>
        <w:tc>
          <w:tcPr>
            <w:tcW w:w="1926" w:type="dxa"/>
            <w:vAlign w:val="center"/>
          </w:tcPr>
          <w:p w14:paraId="7902F846" w14:textId="77777777" w:rsidR="00554A92" w:rsidRPr="00E1395F" w:rsidRDefault="00554A92" w:rsidP="00E26804">
            <w:pPr>
              <w:rPr>
                <w:rFonts w:cs="Arial"/>
                <w:lang w:eastAsia="en-GB"/>
              </w:rPr>
            </w:pPr>
            <w:r w:rsidRPr="00E1395F">
              <w:rPr>
                <w:rFonts w:cs="Arial"/>
                <w:sz w:val="20"/>
                <w:szCs w:val="20"/>
                <w:lang w:val="en-GB" w:eastAsia="en-GB"/>
              </w:rPr>
              <w:t>[2, 8]</w:t>
            </w:r>
          </w:p>
        </w:tc>
      </w:tr>
      <w:tr w:rsidR="00554A92" w:rsidRPr="00E1395F" w14:paraId="42EA140E" w14:textId="77777777" w:rsidTr="00E26804">
        <w:tc>
          <w:tcPr>
            <w:tcW w:w="1926" w:type="dxa"/>
            <w:vMerge w:val="restart"/>
            <w:vAlign w:val="center"/>
          </w:tcPr>
          <w:p w14:paraId="28F378D8" w14:textId="77777777" w:rsidR="00554A92" w:rsidRPr="00E1395F" w:rsidRDefault="00554A92" w:rsidP="00E26804">
            <w:pPr>
              <w:rPr>
                <w:rFonts w:cs="Arial"/>
                <w:sz w:val="20"/>
                <w:szCs w:val="20"/>
                <w:lang w:eastAsia="en-GB"/>
              </w:rPr>
            </w:pPr>
            <w:r w:rsidRPr="00E1395F">
              <w:rPr>
                <w:rFonts w:cs="Arial"/>
                <w:sz w:val="20"/>
                <w:szCs w:val="20"/>
                <w:lang w:eastAsia="en-GB"/>
              </w:rPr>
              <w:t>2</w:t>
            </w:r>
          </w:p>
        </w:tc>
        <w:tc>
          <w:tcPr>
            <w:tcW w:w="1926" w:type="dxa"/>
            <w:vMerge w:val="restart"/>
            <w:vAlign w:val="center"/>
          </w:tcPr>
          <w:p w14:paraId="1F6FB32A" w14:textId="77777777" w:rsidR="00554A92" w:rsidRPr="00E1395F" w:rsidRDefault="00554A92" w:rsidP="00E26804">
            <w:pPr>
              <w:rPr>
                <w:rFonts w:cs="Arial"/>
                <w:sz w:val="20"/>
                <w:szCs w:val="20"/>
                <w:lang w:eastAsia="en-GB"/>
              </w:rPr>
            </w:pPr>
            <w:r>
              <w:rPr>
                <w:rFonts w:cs="Arial"/>
                <w:sz w:val="20"/>
                <w:szCs w:val="20"/>
                <w:lang w:eastAsia="en-GB"/>
              </w:rPr>
              <w:t>0 (dense DMRS)</w:t>
            </w:r>
          </w:p>
        </w:tc>
        <w:tc>
          <w:tcPr>
            <w:tcW w:w="1926" w:type="dxa"/>
            <w:vAlign w:val="center"/>
          </w:tcPr>
          <w:p w14:paraId="1B3921AF" w14:textId="77777777" w:rsidR="00554A92" w:rsidRPr="00E1395F" w:rsidRDefault="00554A92" w:rsidP="00E26804">
            <w:pPr>
              <w:rPr>
                <w:rFonts w:cs="Arial"/>
                <w:sz w:val="20"/>
                <w:szCs w:val="20"/>
                <w:lang w:eastAsia="en-GB"/>
              </w:rPr>
            </w:pPr>
            <w:r w:rsidRPr="00E1395F">
              <w:rPr>
                <w:rFonts w:cs="Arial"/>
                <w:sz w:val="20"/>
                <w:szCs w:val="20"/>
                <w:lang w:eastAsia="en-GB"/>
              </w:rPr>
              <w:t>No</w:t>
            </w:r>
          </w:p>
        </w:tc>
        <w:tc>
          <w:tcPr>
            <w:tcW w:w="1926" w:type="dxa"/>
            <w:vAlign w:val="center"/>
          </w:tcPr>
          <w:p w14:paraId="79CDFEBA" w14:textId="77777777" w:rsidR="00554A92" w:rsidRPr="00E1395F" w:rsidRDefault="00554A92" w:rsidP="00E26804">
            <w:pPr>
              <w:rPr>
                <w:rFonts w:cs="Arial"/>
                <w:sz w:val="20"/>
                <w:szCs w:val="20"/>
                <w:lang w:val="sv-SE" w:eastAsia="en-GB"/>
              </w:rPr>
            </w:pPr>
            <w:r w:rsidRPr="00E1395F">
              <w:rPr>
                <w:rFonts w:cs="Arial"/>
                <w:sz w:val="20"/>
                <w:szCs w:val="20"/>
                <w:lang w:val="sv-SE" w:eastAsia="en-GB"/>
              </w:rPr>
              <w:t>[3, 5, 8, 11]</w:t>
            </w:r>
          </w:p>
        </w:tc>
        <w:tc>
          <w:tcPr>
            <w:tcW w:w="1926" w:type="dxa"/>
            <w:vAlign w:val="center"/>
          </w:tcPr>
          <w:p w14:paraId="6EB222B3" w14:textId="77777777" w:rsidR="00554A92" w:rsidRPr="00E1395F" w:rsidRDefault="00554A92" w:rsidP="00E26804">
            <w:pPr>
              <w:rPr>
                <w:rFonts w:cs="Arial"/>
                <w:sz w:val="20"/>
                <w:szCs w:val="20"/>
                <w:lang w:eastAsia="en-GB"/>
              </w:rPr>
            </w:pPr>
            <w:r w:rsidRPr="00E1395F">
              <w:rPr>
                <w:rFonts w:cs="Arial"/>
                <w:sz w:val="20"/>
                <w:szCs w:val="20"/>
                <w:lang w:val="en-GB" w:eastAsia="en-GB"/>
              </w:rPr>
              <w:t>[2, 5, 8, 11]</w:t>
            </w:r>
          </w:p>
        </w:tc>
      </w:tr>
      <w:tr w:rsidR="00554A92" w:rsidRPr="00E1395F" w14:paraId="2888DBE9" w14:textId="77777777" w:rsidTr="00E26804">
        <w:tc>
          <w:tcPr>
            <w:tcW w:w="1926" w:type="dxa"/>
            <w:vMerge/>
            <w:vAlign w:val="center"/>
          </w:tcPr>
          <w:p w14:paraId="29102DA3" w14:textId="77777777" w:rsidR="00554A92" w:rsidRPr="00E1395F" w:rsidRDefault="00554A92" w:rsidP="00E26804">
            <w:pPr>
              <w:rPr>
                <w:rFonts w:cs="Arial"/>
                <w:sz w:val="20"/>
                <w:szCs w:val="20"/>
                <w:lang w:eastAsia="en-GB"/>
              </w:rPr>
            </w:pPr>
          </w:p>
        </w:tc>
        <w:tc>
          <w:tcPr>
            <w:tcW w:w="1926" w:type="dxa"/>
            <w:vMerge/>
            <w:vAlign w:val="center"/>
          </w:tcPr>
          <w:p w14:paraId="6CB383CE" w14:textId="77777777" w:rsidR="00554A92" w:rsidRPr="00E1395F" w:rsidRDefault="00554A92" w:rsidP="00E26804">
            <w:pPr>
              <w:rPr>
                <w:rFonts w:cs="Arial"/>
                <w:sz w:val="20"/>
                <w:szCs w:val="20"/>
                <w:lang w:eastAsia="en-GB"/>
              </w:rPr>
            </w:pPr>
          </w:p>
        </w:tc>
        <w:tc>
          <w:tcPr>
            <w:tcW w:w="1926" w:type="dxa"/>
            <w:vAlign w:val="center"/>
          </w:tcPr>
          <w:p w14:paraId="3DD45B84" w14:textId="77777777" w:rsidR="00554A92" w:rsidRPr="00E1395F" w:rsidRDefault="00554A92" w:rsidP="00E26804">
            <w:pPr>
              <w:rPr>
                <w:rFonts w:cs="Arial"/>
                <w:sz w:val="20"/>
                <w:szCs w:val="20"/>
                <w:lang w:eastAsia="en-GB"/>
              </w:rPr>
            </w:pPr>
            <w:r w:rsidRPr="00E1395F">
              <w:rPr>
                <w:rFonts w:cs="Arial"/>
                <w:sz w:val="20"/>
                <w:szCs w:val="20"/>
                <w:lang w:eastAsia="en-GB"/>
              </w:rPr>
              <w:t>Yes</w:t>
            </w:r>
          </w:p>
        </w:tc>
        <w:tc>
          <w:tcPr>
            <w:tcW w:w="1926" w:type="dxa"/>
            <w:vAlign w:val="center"/>
          </w:tcPr>
          <w:p w14:paraId="16C79D2A" w14:textId="77777777" w:rsidR="00554A92" w:rsidRPr="00E1395F" w:rsidRDefault="00554A92" w:rsidP="00E26804">
            <w:pPr>
              <w:rPr>
                <w:rFonts w:cs="Arial"/>
                <w:sz w:val="20"/>
                <w:szCs w:val="20"/>
                <w:lang w:eastAsia="en-GB"/>
              </w:rPr>
            </w:pPr>
            <w:r w:rsidRPr="00E1395F">
              <w:rPr>
                <w:rFonts w:cs="Arial"/>
                <w:sz w:val="20"/>
                <w:szCs w:val="20"/>
                <w:lang w:val="en-GB" w:eastAsia="en-GB"/>
              </w:rPr>
              <w:t>[3, 5, 8]</w:t>
            </w:r>
          </w:p>
        </w:tc>
        <w:tc>
          <w:tcPr>
            <w:tcW w:w="1926" w:type="dxa"/>
            <w:vAlign w:val="center"/>
          </w:tcPr>
          <w:p w14:paraId="02E50F4E" w14:textId="77777777" w:rsidR="00554A92" w:rsidRPr="00E1395F" w:rsidRDefault="00554A92" w:rsidP="00E26804">
            <w:pPr>
              <w:rPr>
                <w:rFonts w:cs="Arial"/>
                <w:sz w:val="20"/>
                <w:szCs w:val="20"/>
                <w:lang w:eastAsia="en-GB"/>
              </w:rPr>
            </w:pPr>
            <w:r w:rsidRPr="00E1395F">
              <w:rPr>
                <w:rFonts w:cs="Arial"/>
                <w:sz w:val="20"/>
                <w:szCs w:val="20"/>
                <w:lang w:val="en-GB" w:eastAsia="en-GB"/>
              </w:rPr>
              <w:t>[2, 5, 8]</w:t>
            </w:r>
          </w:p>
        </w:tc>
      </w:tr>
      <w:tr w:rsidR="00554A92" w:rsidRPr="00E1395F" w14:paraId="4E2E5358" w14:textId="77777777" w:rsidTr="00E26804">
        <w:tc>
          <w:tcPr>
            <w:tcW w:w="1926" w:type="dxa"/>
            <w:vMerge/>
            <w:vAlign w:val="center"/>
          </w:tcPr>
          <w:p w14:paraId="25693272" w14:textId="77777777" w:rsidR="00554A92" w:rsidRPr="00E1395F" w:rsidRDefault="00554A92" w:rsidP="00E26804">
            <w:pPr>
              <w:rPr>
                <w:rFonts w:cs="Arial"/>
                <w:sz w:val="20"/>
                <w:szCs w:val="20"/>
                <w:lang w:eastAsia="en-GB"/>
              </w:rPr>
            </w:pPr>
          </w:p>
        </w:tc>
        <w:tc>
          <w:tcPr>
            <w:tcW w:w="1926" w:type="dxa"/>
            <w:vMerge w:val="restart"/>
            <w:vAlign w:val="center"/>
          </w:tcPr>
          <w:p w14:paraId="4FC0FDC1" w14:textId="77777777" w:rsidR="00554A92" w:rsidRPr="00E1395F" w:rsidRDefault="00554A92" w:rsidP="00E26804">
            <w:pPr>
              <w:rPr>
                <w:rFonts w:cs="Arial"/>
                <w:sz w:val="20"/>
                <w:szCs w:val="20"/>
                <w:lang w:eastAsia="en-GB"/>
              </w:rPr>
            </w:pPr>
            <w:r>
              <w:rPr>
                <w:rFonts w:cs="Arial"/>
                <w:sz w:val="20"/>
                <w:szCs w:val="20"/>
                <w:lang w:eastAsia="en-GB"/>
              </w:rPr>
              <w:t>1 (sparse DMRS)</w:t>
            </w:r>
          </w:p>
        </w:tc>
        <w:tc>
          <w:tcPr>
            <w:tcW w:w="1926" w:type="dxa"/>
            <w:vAlign w:val="center"/>
          </w:tcPr>
          <w:p w14:paraId="39D3B3C0" w14:textId="77777777" w:rsidR="00554A92" w:rsidRPr="00E1395F" w:rsidRDefault="00554A92" w:rsidP="00E26804">
            <w:pPr>
              <w:rPr>
                <w:rFonts w:cs="Arial"/>
                <w:sz w:val="20"/>
                <w:szCs w:val="20"/>
                <w:lang w:eastAsia="en-GB"/>
              </w:rPr>
            </w:pPr>
            <w:r w:rsidRPr="00E1395F">
              <w:rPr>
                <w:rFonts w:cs="Arial"/>
                <w:sz w:val="20"/>
                <w:szCs w:val="20"/>
                <w:lang w:eastAsia="en-GB"/>
              </w:rPr>
              <w:t>No</w:t>
            </w:r>
          </w:p>
        </w:tc>
        <w:tc>
          <w:tcPr>
            <w:tcW w:w="1926" w:type="dxa"/>
            <w:vAlign w:val="center"/>
          </w:tcPr>
          <w:p w14:paraId="09A3900A" w14:textId="77777777" w:rsidR="00554A92" w:rsidRPr="00E1395F" w:rsidRDefault="00554A92" w:rsidP="00E26804">
            <w:pPr>
              <w:rPr>
                <w:rFonts w:cs="Arial"/>
                <w:sz w:val="20"/>
                <w:szCs w:val="20"/>
                <w:lang w:eastAsia="en-GB"/>
              </w:rPr>
            </w:pPr>
            <w:r w:rsidRPr="00E1395F">
              <w:rPr>
                <w:rFonts w:cs="Arial"/>
                <w:sz w:val="20"/>
                <w:szCs w:val="20"/>
                <w:lang w:val="sv-SE" w:eastAsia="en-GB"/>
              </w:rPr>
              <w:t>[3, 11]</w:t>
            </w:r>
          </w:p>
        </w:tc>
        <w:tc>
          <w:tcPr>
            <w:tcW w:w="1926" w:type="dxa"/>
            <w:vAlign w:val="center"/>
          </w:tcPr>
          <w:p w14:paraId="62D98774" w14:textId="77777777" w:rsidR="00554A92" w:rsidRPr="00E1395F" w:rsidRDefault="00554A92" w:rsidP="00E26804">
            <w:pPr>
              <w:rPr>
                <w:rFonts w:cs="Arial"/>
                <w:sz w:val="20"/>
                <w:szCs w:val="20"/>
                <w:lang w:eastAsia="en-GB"/>
              </w:rPr>
            </w:pPr>
            <w:r w:rsidRPr="00E1395F">
              <w:rPr>
                <w:rFonts w:cs="Arial"/>
                <w:sz w:val="20"/>
                <w:szCs w:val="20"/>
                <w:lang w:val="en-GB" w:eastAsia="en-GB"/>
              </w:rPr>
              <w:t>[2, 11]</w:t>
            </w:r>
          </w:p>
        </w:tc>
      </w:tr>
      <w:tr w:rsidR="00554A92" w:rsidRPr="00E1395F" w14:paraId="20CAC03F" w14:textId="77777777" w:rsidTr="00E26804">
        <w:tc>
          <w:tcPr>
            <w:tcW w:w="1926" w:type="dxa"/>
            <w:vMerge/>
            <w:vAlign w:val="center"/>
          </w:tcPr>
          <w:p w14:paraId="62402784" w14:textId="77777777" w:rsidR="00554A92" w:rsidRPr="00E1395F" w:rsidRDefault="00554A92" w:rsidP="00E26804">
            <w:pPr>
              <w:rPr>
                <w:rFonts w:cs="Arial"/>
                <w:sz w:val="20"/>
                <w:szCs w:val="20"/>
                <w:lang w:eastAsia="en-GB"/>
              </w:rPr>
            </w:pPr>
          </w:p>
        </w:tc>
        <w:tc>
          <w:tcPr>
            <w:tcW w:w="1926" w:type="dxa"/>
            <w:vMerge/>
            <w:vAlign w:val="center"/>
          </w:tcPr>
          <w:p w14:paraId="5238D6E8" w14:textId="77777777" w:rsidR="00554A92" w:rsidRPr="00E1395F" w:rsidRDefault="00554A92" w:rsidP="00E26804">
            <w:pPr>
              <w:rPr>
                <w:rFonts w:cs="Arial"/>
                <w:sz w:val="20"/>
                <w:szCs w:val="20"/>
                <w:lang w:eastAsia="en-GB"/>
              </w:rPr>
            </w:pPr>
          </w:p>
        </w:tc>
        <w:tc>
          <w:tcPr>
            <w:tcW w:w="1926" w:type="dxa"/>
            <w:vAlign w:val="center"/>
          </w:tcPr>
          <w:p w14:paraId="699967F5" w14:textId="77777777" w:rsidR="00554A92" w:rsidRPr="00E1395F" w:rsidRDefault="00554A92" w:rsidP="00E26804">
            <w:pPr>
              <w:rPr>
                <w:rFonts w:cs="Arial"/>
                <w:sz w:val="20"/>
                <w:szCs w:val="20"/>
                <w:lang w:eastAsia="en-GB"/>
              </w:rPr>
            </w:pPr>
            <w:r w:rsidRPr="00E1395F">
              <w:rPr>
                <w:rFonts w:cs="Arial"/>
                <w:sz w:val="20"/>
                <w:szCs w:val="20"/>
                <w:lang w:eastAsia="en-GB"/>
              </w:rPr>
              <w:t>Yes</w:t>
            </w:r>
          </w:p>
        </w:tc>
        <w:tc>
          <w:tcPr>
            <w:tcW w:w="1926" w:type="dxa"/>
            <w:vAlign w:val="center"/>
          </w:tcPr>
          <w:p w14:paraId="3D360E80" w14:textId="77777777" w:rsidR="00554A92" w:rsidRPr="00E1395F" w:rsidRDefault="00554A92" w:rsidP="00E26804">
            <w:pPr>
              <w:rPr>
                <w:rFonts w:cs="Arial"/>
                <w:sz w:val="20"/>
                <w:szCs w:val="20"/>
                <w:lang w:eastAsia="en-GB"/>
              </w:rPr>
            </w:pPr>
            <w:r w:rsidRPr="00E1395F">
              <w:rPr>
                <w:rFonts w:cs="Arial"/>
                <w:sz w:val="20"/>
                <w:szCs w:val="20"/>
                <w:lang w:val="en-GB" w:eastAsia="en-GB"/>
              </w:rPr>
              <w:t>[3, 8]</w:t>
            </w:r>
          </w:p>
        </w:tc>
        <w:tc>
          <w:tcPr>
            <w:tcW w:w="1926" w:type="dxa"/>
            <w:vAlign w:val="center"/>
          </w:tcPr>
          <w:p w14:paraId="5DD71EF0" w14:textId="77777777" w:rsidR="00554A92" w:rsidRPr="00E1395F" w:rsidRDefault="00554A92" w:rsidP="00E26804">
            <w:pPr>
              <w:rPr>
                <w:rFonts w:cs="Arial"/>
                <w:sz w:val="20"/>
                <w:szCs w:val="20"/>
                <w:lang w:eastAsia="en-GB"/>
              </w:rPr>
            </w:pPr>
            <w:r w:rsidRPr="00E1395F">
              <w:rPr>
                <w:rFonts w:cs="Arial"/>
                <w:sz w:val="20"/>
                <w:szCs w:val="20"/>
                <w:lang w:val="en-GB" w:eastAsia="en-GB"/>
              </w:rPr>
              <w:t>[2, 8]</w:t>
            </w:r>
          </w:p>
        </w:tc>
      </w:tr>
      <w:tr w:rsidR="00554A92" w:rsidRPr="00E1395F" w14:paraId="4F60BFB9" w14:textId="77777777" w:rsidTr="00E26804">
        <w:tc>
          <w:tcPr>
            <w:tcW w:w="1926" w:type="dxa"/>
            <w:vMerge w:val="restart"/>
            <w:vAlign w:val="center"/>
          </w:tcPr>
          <w:p w14:paraId="1D3DE94F" w14:textId="77777777" w:rsidR="00554A92" w:rsidRPr="00E1395F" w:rsidRDefault="00554A92" w:rsidP="00E26804">
            <w:pPr>
              <w:rPr>
                <w:rFonts w:cs="Arial"/>
                <w:sz w:val="20"/>
                <w:szCs w:val="20"/>
                <w:lang w:eastAsia="en-GB"/>
              </w:rPr>
            </w:pPr>
            <w:r w:rsidRPr="00E1395F">
              <w:rPr>
                <w:rFonts w:cs="Arial"/>
                <w:sz w:val="20"/>
                <w:szCs w:val="20"/>
                <w:lang w:eastAsia="en-GB"/>
              </w:rPr>
              <w:t>3</w:t>
            </w:r>
            <w:r>
              <w:rPr>
                <w:rFonts w:cs="Arial"/>
                <w:sz w:val="20"/>
                <w:szCs w:val="20"/>
                <w:lang w:eastAsia="en-GB"/>
              </w:rPr>
              <w:t>, 4</w:t>
            </w:r>
          </w:p>
          <w:p w14:paraId="6B2C4CEB" w14:textId="77777777" w:rsidR="00554A92" w:rsidRPr="00E1395F" w:rsidRDefault="00554A92" w:rsidP="00E26804">
            <w:pPr>
              <w:rPr>
                <w:rFonts w:cs="Arial"/>
                <w:sz w:val="20"/>
                <w:szCs w:val="20"/>
                <w:lang w:eastAsia="en-GB"/>
              </w:rPr>
            </w:pPr>
          </w:p>
        </w:tc>
        <w:tc>
          <w:tcPr>
            <w:tcW w:w="1926" w:type="dxa"/>
            <w:vMerge w:val="restart"/>
            <w:vAlign w:val="center"/>
          </w:tcPr>
          <w:p w14:paraId="1D8FCFAE" w14:textId="77777777" w:rsidR="00554A92" w:rsidRPr="00E1395F" w:rsidRDefault="00554A92" w:rsidP="00E26804">
            <w:pPr>
              <w:rPr>
                <w:rFonts w:cs="Arial"/>
                <w:sz w:val="20"/>
                <w:szCs w:val="20"/>
                <w:lang w:eastAsia="en-GB"/>
              </w:rPr>
            </w:pPr>
            <w:r>
              <w:rPr>
                <w:rFonts w:cs="Arial"/>
                <w:sz w:val="20"/>
                <w:szCs w:val="20"/>
                <w:lang w:eastAsia="en-GB"/>
              </w:rPr>
              <w:t>0 (dense DMRS)</w:t>
            </w:r>
          </w:p>
        </w:tc>
        <w:tc>
          <w:tcPr>
            <w:tcW w:w="1926" w:type="dxa"/>
            <w:vAlign w:val="center"/>
          </w:tcPr>
          <w:p w14:paraId="311F06E0" w14:textId="77777777" w:rsidR="00554A92" w:rsidRPr="00E1395F" w:rsidRDefault="00554A92" w:rsidP="00E26804">
            <w:pPr>
              <w:rPr>
                <w:rFonts w:cs="Arial"/>
                <w:sz w:val="20"/>
                <w:szCs w:val="20"/>
                <w:lang w:eastAsia="en-GB"/>
              </w:rPr>
            </w:pPr>
            <w:r w:rsidRPr="00E1395F">
              <w:rPr>
                <w:rFonts w:cs="Arial"/>
                <w:sz w:val="20"/>
                <w:szCs w:val="20"/>
                <w:lang w:eastAsia="en-GB"/>
              </w:rPr>
              <w:t>No</w:t>
            </w:r>
          </w:p>
        </w:tc>
        <w:tc>
          <w:tcPr>
            <w:tcW w:w="1926" w:type="dxa"/>
            <w:vAlign w:val="center"/>
          </w:tcPr>
          <w:p w14:paraId="0E578FDA" w14:textId="77777777" w:rsidR="00554A92" w:rsidRPr="00E1395F" w:rsidRDefault="00554A92" w:rsidP="00E26804">
            <w:pPr>
              <w:rPr>
                <w:rFonts w:cs="Arial"/>
                <w:sz w:val="20"/>
                <w:szCs w:val="20"/>
                <w:lang w:eastAsia="en-GB"/>
              </w:rPr>
            </w:pPr>
            <w:r w:rsidRPr="00E1395F">
              <w:rPr>
                <w:rFonts w:cs="Arial"/>
                <w:sz w:val="20"/>
                <w:szCs w:val="20"/>
                <w:lang w:val="sv-SE" w:eastAsia="en-GB"/>
              </w:rPr>
              <w:t>[5, 8, 11]</w:t>
            </w:r>
          </w:p>
        </w:tc>
        <w:tc>
          <w:tcPr>
            <w:tcW w:w="1926" w:type="dxa"/>
            <w:vAlign w:val="center"/>
          </w:tcPr>
          <w:p w14:paraId="503654D1" w14:textId="77777777" w:rsidR="00554A92" w:rsidRPr="00E1395F" w:rsidRDefault="00554A92" w:rsidP="00E26804">
            <w:pPr>
              <w:rPr>
                <w:rFonts w:cs="Arial"/>
                <w:sz w:val="20"/>
                <w:szCs w:val="20"/>
                <w:lang w:eastAsia="en-GB"/>
              </w:rPr>
            </w:pPr>
            <w:r w:rsidRPr="00E1395F">
              <w:rPr>
                <w:rFonts w:cs="Arial"/>
                <w:sz w:val="20"/>
                <w:szCs w:val="20"/>
                <w:lang w:val="en-GB" w:eastAsia="en-GB"/>
              </w:rPr>
              <w:t>[2, 5, 8, 11]</w:t>
            </w:r>
          </w:p>
        </w:tc>
      </w:tr>
      <w:tr w:rsidR="00554A92" w:rsidRPr="00E1395F" w14:paraId="642B5349" w14:textId="77777777" w:rsidTr="00E26804">
        <w:tc>
          <w:tcPr>
            <w:tcW w:w="1926" w:type="dxa"/>
            <w:vMerge/>
            <w:vAlign w:val="center"/>
          </w:tcPr>
          <w:p w14:paraId="4DA80854" w14:textId="77777777" w:rsidR="00554A92" w:rsidRPr="00E1395F" w:rsidRDefault="00554A92" w:rsidP="00E26804">
            <w:pPr>
              <w:rPr>
                <w:rFonts w:cs="Arial"/>
                <w:sz w:val="20"/>
                <w:szCs w:val="20"/>
                <w:lang w:eastAsia="en-GB"/>
              </w:rPr>
            </w:pPr>
          </w:p>
        </w:tc>
        <w:tc>
          <w:tcPr>
            <w:tcW w:w="1926" w:type="dxa"/>
            <w:vMerge/>
            <w:vAlign w:val="center"/>
          </w:tcPr>
          <w:p w14:paraId="42545C7A" w14:textId="77777777" w:rsidR="00554A92" w:rsidRPr="00E1395F" w:rsidRDefault="00554A92" w:rsidP="00E26804">
            <w:pPr>
              <w:rPr>
                <w:rFonts w:cs="Arial"/>
                <w:sz w:val="20"/>
                <w:szCs w:val="20"/>
                <w:lang w:eastAsia="en-GB"/>
              </w:rPr>
            </w:pPr>
          </w:p>
        </w:tc>
        <w:tc>
          <w:tcPr>
            <w:tcW w:w="1926" w:type="dxa"/>
            <w:vAlign w:val="center"/>
          </w:tcPr>
          <w:p w14:paraId="396C859E" w14:textId="77777777" w:rsidR="00554A92" w:rsidRPr="00E1395F" w:rsidRDefault="00554A92" w:rsidP="00E26804">
            <w:pPr>
              <w:rPr>
                <w:rFonts w:cs="Arial"/>
                <w:sz w:val="20"/>
                <w:szCs w:val="20"/>
                <w:lang w:eastAsia="en-GB"/>
              </w:rPr>
            </w:pPr>
            <w:r w:rsidRPr="00E1395F">
              <w:rPr>
                <w:rFonts w:cs="Arial"/>
                <w:sz w:val="20"/>
                <w:szCs w:val="20"/>
                <w:lang w:eastAsia="en-GB"/>
              </w:rPr>
              <w:t>Yes</w:t>
            </w:r>
          </w:p>
        </w:tc>
        <w:tc>
          <w:tcPr>
            <w:tcW w:w="1926" w:type="dxa"/>
            <w:vAlign w:val="center"/>
          </w:tcPr>
          <w:p w14:paraId="134EDB50" w14:textId="77777777" w:rsidR="00554A92" w:rsidRPr="00E1395F" w:rsidRDefault="00554A92" w:rsidP="00E26804">
            <w:pPr>
              <w:rPr>
                <w:rFonts w:cs="Arial"/>
                <w:sz w:val="20"/>
                <w:szCs w:val="20"/>
                <w:lang w:eastAsia="en-GB"/>
              </w:rPr>
            </w:pPr>
            <w:r w:rsidRPr="00E1395F">
              <w:rPr>
                <w:rFonts w:cs="Arial"/>
                <w:color w:val="000000" w:themeColor="dark1"/>
                <w:kern w:val="24"/>
                <w:sz w:val="20"/>
                <w:szCs w:val="20"/>
              </w:rPr>
              <w:t>[5, 8]</w:t>
            </w:r>
          </w:p>
        </w:tc>
        <w:tc>
          <w:tcPr>
            <w:tcW w:w="1926" w:type="dxa"/>
            <w:vAlign w:val="center"/>
          </w:tcPr>
          <w:p w14:paraId="53404887" w14:textId="77777777" w:rsidR="00554A92" w:rsidRPr="00E1395F" w:rsidRDefault="00554A92" w:rsidP="00E26804">
            <w:pPr>
              <w:rPr>
                <w:rFonts w:cs="Arial"/>
                <w:sz w:val="20"/>
                <w:szCs w:val="20"/>
                <w:lang w:eastAsia="en-GB"/>
              </w:rPr>
            </w:pPr>
            <w:r w:rsidRPr="00E1395F">
              <w:rPr>
                <w:rFonts w:cs="Arial"/>
                <w:color w:val="000000" w:themeColor="dark1"/>
                <w:kern w:val="24"/>
                <w:sz w:val="20"/>
                <w:szCs w:val="20"/>
              </w:rPr>
              <w:t>[2, 5, 8]</w:t>
            </w:r>
          </w:p>
        </w:tc>
      </w:tr>
      <w:tr w:rsidR="00554A92" w:rsidRPr="00E1395F" w14:paraId="102A0880" w14:textId="77777777" w:rsidTr="00E26804">
        <w:tc>
          <w:tcPr>
            <w:tcW w:w="1926" w:type="dxa"/>
            <w:vMerge/>
            <w:vAlign w:val="center"/>
          </w:tcPr>
          <w:p w14:paraId="6D26F51A" w14:textId="77777777" w:rsidR="00554A92" w:rsidRPr="00E1395F" w:rsidRDefault="00554A92" w:rsidP="00E26804">
            <w:pPr>
              <w:rPr>
                <w:rFonts w:cs="Arial"/>
                <w:sz w:val="20"/>
                <w:szCs w:val="20"/>
                <w:lang w:eastAsia="en-GB"/>
              </w:rPr>
            </w:pPr>
          </w:p>
        </w:tc>
        <w:tc>
          <w:tcPr>
            <w:tcW w:w="1926" w:type="dxa"/>
            <w:vMerge w:val="restart"/>
            <w:vAlign w:val="center"/>
          </w:tcPr>
          <w:p w14:paraId="0A95E1A2" w14:textId="77777777" w:rsidR="00554A92" w:rsidRPr="00E1395F" w:rsidRDefault="00554A92" w:rsidP="00E26804">
            <w:pPr>
              <w:rPr>
                <w:rFonts w:cs="Arial"/>
                <w:sz w:val="20"/>
                <w:szCs w:val="20"/>
                <w:lang w:eastAsia="en-GB"/>
              </w:rPr>
            </w:pPr>
            <w:r>
              <w:rPr>
                <w:rFonts w:cs="Arial"/>
                <w:sz w:val="20"/>
                <w:szCs w:val="20"/>
                <w:lang w:eastAsia="en-GB"/>
              </w:rPr>
              <w:t>1 (sparse DMRS)</w:t>
            </w:r>
          </w:p>
        </w:tc>
        <w:tc>
          <w:tcPr>
            <w:tcW w:w="1926" w:type="dxa"/>
            <w:vAlign w:val="center"/>
          </w:tcPr>
          <w:p w14:paraId="32FDA8A4" w14:textId="77777777" w:rsidR="00554A92" w:rsidRPr="00E1395F" w:rsidRDefault="00554A92" w:rsidP="00E26804">
            <w:pPr>
              <w:rPr>
                <w:rFonts w:cs="Arial"/>
                <w:sz w:val="20"/>
                <w:szCs w:val="20"/>
                <w:lang w:eastAsia="en-GB"/>
              </w:rPr>
            </w:pPr>
            <w:r w:rsidRPr="00E1395F">
              <w:rPr>
                <w:rFonts w:cs="Arial"/>
                <w:sz w:val="20"/>
                <w:szCs w:val="20"/>
                <w:lang w:eastAsia="en-GB"/>
              </w:rPr>
              <w:t>No</w:t>
            </w:r>
          </w:p>
        </w:tc>
        <w:tc>
          <w:tcPr>
            <w:tcW w:w="1926" w:type="dxa"/>
            <w:vAlign w:val="center"/>
          </w:tcPr>
          <w:p w14:paraId="483B7C89" w14:textId="77777777" w:rsidR="00554A92" w:rsidRPr="00E1395F" w:rsidRDefault="00554A92" w:rsidP="00E26804">
            <w:pPr>
              <w:rPr>
                <w:rFonts w:cs="Arial"/>
                <w:sz w:val="20"/>
                <w:szCs w:val="20"/>
                <w:lang w:eastAsia="en-GB"/>
              </w:rPr>
            </w:pPr>
            <w:r w:rsidRPr="00E1395F">
              <w:rPr>
                <w:rFonts w:cs="Arial"/>
                <w:color w:val="000000" w:themeColor="dark1"/>
                <w:kern w:val="24"/>
                <w:sz w:val="20"/>
                <w:szCs w:val="20"/>
              </w:rPr>
              <w:t>[5, 11]</w:t>
            </w:r>
          </w:p>
        </w:tc>
        <w:tc>
          <w:tcPr>
            <w:tcW w:w="1926" w:type="dxa"/>
            <w:vAlign w:val="center"/>
          </w:tcPr>
          <w:p w14:paraId="2D256F42" w14:textId="77777777" w:rsidR="00554A92" w:rsidRPr="00E1395F" w:rsidRDefault="00554A92" w:rsidP="00E26804">
            <w:pPr>
              <w:rPr>
                <w:rFonts w:cs="Arial"/>
                <w:sz w:val="20"/>
                <w:szCs w:val="20"/>
                <w:lang w:eastAsia="en-GB"/>
              </w:rPr>
            </w:pPr>
            <w:r w:rsidRPr="00E1395F">
              <w:rPr>
                <w:rFonts w:cs="Arial"/>
                <w:color w:val="000000" w:themeColor="dark1"/>
                <w:kern w:val="24"/>
                <w:sz w:val="20"/>
                <w:szCs w:val="20"/>
              </w:rPr>
              <w:t>[2, 11]</w:t>
            </w:r>
          </w:p>
        </w:tc>
      </w:tr>
      <w:tr w:rsidR="00554A92" w:rsidRPr="00E1395F" w14:paraId="582E2B96" w14:textId="77777777" w:rsidTr="00E26804">
        <w:tc>
          <w:tcPr>
            <w:tcW w:w="1926" w:type="dxa"/>
            <w:vMerge/>
            <w:vAlign w:val="center"/>
          </w:tcPr>
          <w:p w14:paraId="3794E1F4" w14:textId="77777777" w:rsidR="00554A92" w:rsidRPr="00E1395F" w:rsidRDefault="00554A92" w:rsidP="00E26804">
            <w:pPr>
              <w:rPr>
                <w:rFonts w:cs="Arial"/>
                <w:sz w:val="20"/>
                <w:szCs w:val="20"/>
                <w:lang w:eastAsia="en-GB"/>
              </w:rPr>
            </w:pPr>
          </w:p>
        </w:tc>
        <w:tc>
          <w:tcPr>
            <w:tcW w:w="1926" w:type="dxa"/>
            <w:vMerge/>
            <w:vAlign w:val="center"/>
          </w:tcPr>
          <w:p w14:paraId="65AD241B" w14:textId="77777777" w:rsidR="00554A92" w:rsidRPr="00E1395F" w:rsidRDefault="00554A92" w:rsidP="00E26804">
            <w:pPr>
              <w:rPr>
                <w:rFonts w:cs="Arial"/>
                <w:sz w:val="20"/>
                <w:szCs w:val="20"/>
                <w:lang w:eastAsia="en-GB"/>
              </w:rPr>
            </w:pPr>
          </w:p>
        </w:tc>
        <w:tc>
          <w:tcPr>
            <w:tcW w:w="1926" w:type="dxa"/>
            <w:vAlign w:val="center"/>
          </w:tcPr>
          <w:p w14:paraId="3E4F112D" w14:textId="77777777" w:rsidR="00554A92" w:rsidRPr="00E1395F" w:rsidRDefault="00554A92" w:rsidP="00E26804">
            <w:pPr>
              <w:rPr>
                <w:rFonts w:cs="Arial"/>
                <w:sz w:val="20"/>
                <w:szCs w:val="20"/>
                <w:lang w:eastAsia="en-GB"/>
              </w:rPr>
            </w:pPr>
            <w:r w:rsidRPr="00E1395F">
              <w:rPr>
                <w:rFonts w:cs="Arial"/>
                <w:sz w:val="20"/>
                <w:szCs w:val="20"/>
                <w:lang w:eastAsia="en-GB"/>
              </w:rPr>
              <w:t>Yes</w:t>
            </w:r>
          </w:p>
        </w:tc>
        <w:tc>
          <w:tcPr>
            <w:tcW w:w="1926" w:type="dxa"/>
            <w:vAlign w:val="center"/>
          </w:tcPr>
          <w:p w14:paraId="7A52BE5D" w14:textId="77777777" w:rsidR="00554A92" w:rsidRPr="00E1395F" w:rsidRDefault="00554A92" w:rsidP="00E26804">
            <w:pPr>
              <w:rPr>
                <w:rFonts w:cs="Arial"/>
                <w:sz w:val="20"/>
                <w:szCs w:val="20"/>
                <w:lang w:eastAsia="en-GB"/>
              </w:rPr>
            </w:pPr>
            <w:r w:rsidRPr="00E1395F">
              <w:rPr>
                <w:rFonts w:cs="Arial"/>
                <w:color w:val="000000" w:themeColor="dark1"/>
                <w:kern w:val="24"/>
                <w:sz w:val="20"/>
                <w:szCs w:val="20"/>
              </w:rPr>
              <w:t>[5,</w:t>
            </w:r>
            <w:r>
              <w:rPr>
                <w:rFonts w:cs="Arial"/>
                <w:color w:val="000000" w:themeColor="dark1"/>
                <w:kern w:val="24"/>
                <w:sz w:val="20"/>
                <w:szCs w:val="20"/>
              </w:rPr>
              <w:t xml:space="preserve"> </w:t>
            </w:r>
            <w:r w:rsidRPr="00E1395F">
              <w:rPr>
                <w:rFonts w:cs="Arial"/>
                <w:color w:val="000000" w:themeColor="dark1"/>
                <w:kern w:val="24"/>
                <w:sz w:val="20"/>
                <w:szCs w:val="20"/>
              </w:rPr>
              <w:t>8]</w:t>
            </w:r>
          </w:p>
        </w:tc>
        <w:tc>
          <w:tcPr>
            <w:tcW w:w="1926" w:type="dxa"/>
            <w:vAlign w:val="center"/>
          </w:tcPr>
          <w:p w14:paraId="535DFFE1" w14:textId="77777777" w:rsidR="00554A92" w:rsidRPr="00E1395F" w:rsidRDefault="00554A92" w:rsidP="00E26804">
            <w:pPr>
              <w:rPr>
                <w:rFonts w:cs="Arial"/>
                <w:sz w:val="20"/>
                <w:szCs w:val="20"/>
                <w:lang w:eastAsia="en-GB"/>
              </w:rPr>
            </w:pPr>
            <w:r w:rsidRPr="00E1395F">
              <w:rPr>
                <w:rFonts w:cs="Arial"/>
                <w:color w:val="000000" w:themeColor="dark1"/>
                <w:kern w:val="24"/>
                <w:sz w:val="20"/>
                <w:szCs w:val="20"/>
              </w:rPr>
              <w:t>[2, 8]</w:t>
            </w:r>
          </w:p>
        </w:tc>
      </w:tr>
    </w:tbl>
    <w:p w14:paraId="071821CA" w14:textId="0079870E" w:rsidR="003E6F33" w:rsidRDefault="00284EE0" w:rsidP="00314326">
      <w:pPr>
        <w:jc w:val="both"/>
        <w:rPr>
          <w:lang w:eastAsia="en-GB"/>
        </w:rPr>
      </w:pPr>
      <w:r>
        <w:rPr>
          <w:lang w:eastAsia="en-GB"/>
        </w:rPr>
        <w:t>*</w:t>
      </w:r>
      <w:r>
        <w:rPr>
          <w:rFonts w:cs="Arial"/>
          <w:sz w:val="16"/>
          <w:lang w:eastAsia="en-GB"/>
        </w:rPr>
        <w:t xml:space="preserve">Size of </w:t>
      </w:r>
      <w:r w:rsidRPr="009C60D7">
        <w:rPr>
          <w:rFonts w:cs="Arial"/>
          <w:sz w:val="16"/>
          <w:lang w:eastAsia="en-GB"/>
        </w:rPr>
        <w:t>single stage, or 1st stage in case of a 2-stage design</w:t>
      </w:r>
    </w:p>
    <w:p w14:paraId="3DD7BBA3" w14:textId="619384BC" w:rsidR="003E6F33" w:rsidRDefault="003E6F33">
      <w:pPr>
        <w:jc w:val="both"/>
        <w:rPr>
          <w:lang w:eastAsia="en-GB"/>
        </w:rPr>
      </w:pPr>
    </w:p>
    <w:p w14:paraId="47EC082B" w14:textId="761692EC" w:rsidR="003E6F33" w:rsidRDefault="003E6F33" w:rsidP="003E6F33">
      <w:pPr>
        <w:pStyle w:val="Proposal"/>
        <w:overflowPunct/>
        <w:autoSpaceDE/>
        <w:autoSpaceDN/>
        <w:adjustRightInd/>
        <w:spacing w:line="259" w:lineRule="auto"/>
        <w:jc w:val="left"/>
        <w:textAlignment w:val="auto"/>
        <w:rPr>
          <w:lang w:val="en-US"/>
        </w:rPr>
      </w:pPr>
      <w:bookmarkStart w:id="80" w:name="_Toc16870908"/>
      <w:r>
        <w:rPr>
          <w:lang w:val="en-US"/>
        </w:rPr>
        <w:t>NR SL supports the DMRS patterns</w:t>
      </w:r>
      <w:r w:rsidR="0075754E">
        <w:rPr>
          <w:lang w:val="en-US"/>
        </w:rPr>
        <w:t xml:space="preserve"> </w:t>
      </w:r>
      <w:r w:rsidR="006F343C">
        <w:rPr>
          <w:lang w:val="en-US"/>
        </w:rPr>
        <w:t>shown in</w:t>
      </w:r>
      <w:r w:rsidR="00CF6237">
        <w:rPr>
          <w:lang w:val="en-US"/>
        </w:rPr>
        <w:t xml:space="preserve"> </w:t>
      </w:r>
      <w:r w:rsidR="00533094">
        <w:rPr>
          <w:lang w:val="en-US"/>
        </w:rPr>
        <w:fldChar w:fldCharType="begin"/>
      </w:r>
      <w:r w:rsidR="00533094">
        <w:rPr>
          <w:lang w:val="en-US"/>
        </w:rPr>
        <w:instrText xml:space="preserve"> REF _Ref16759634 \h </w:instrText>
      </w:r>
      <w:r w:rsidR="00533094">
        <w:rPr>
          <w:lang w:val="en-US"/>
        </w:rPr>
      </w:r>
      <w:r w:rsidR="00533094">
        <w:rPr>
          <w:lang w:val="en-US"/>
        </w:rPr>
        <w:fldChar w:fldCharType="separate"/>
      </w:r>
      <w:r w:rsidR="005921E3" w:rsidRPr="00803CED">
        <w:rPr>
          <w:lang w:eastAsia="ja-JP"/>
        </w:rPr>
        <w:t xml:space="preserve">Table </w:t>
      </w:r>
      <w:r w:rsidR="005921E3">
        <w:rPr>
          <w:noProof/>
          <w:lang w:eastAsia="ja-JP"/>
        </w:rPr>
        <w:t>2</w:t>
      </w:r>
      <w:r w:rsidR="00533094">
        <w:rPr>
          <w:lang w:val="en-US"/>
        </w:rPr>
        <w:fldChar w:fldCharType="end"/>
      </w:r>
      <w:r>
        <w:rPr>
          <w:lang w:val="en-US"/>
        </w:rPr>
        <w:t xml:space="preserve">. </w:t>
      </w:r>
      <w:r w:rsidR="00FC2619">
        <w:rPr>
          <w:lang w:val="en-US"/>
        </w:rPr>
        <w:t xml:space="preserve">Support one dense pattern and </w:t>
      </w:r>
      <w:r w:rsidR="00211532">
        <w:rPr>
          <w:lang w:val="en-US"/>
        </w:rPr>
        <w:t>it</w:t>
      </w:r>
      <w:r w:rsidR="00CE4028">
        <w:rPr>
          <w:lang w:val="en-US"/>
        </w:rPr>
        <w:t>s</w:t>
      </w:r>
      <w:r w:rsidR="00211532">
        <w:rPr>
          <w:lang w:val="en-US"/>
        </w:rPr>
        <w:t xml:space="preserve"> sparse counterpart </w:t>
      </w:r>
      <w:r w:rsidR="005B598C">
        <w:rPr>
          <w:lang w:val="en-US"/>
        </w:rPr>
        <w:t xml:space="preserve">in </w:t>
      </w:r>
      <w:r w:rsidR="0037356B">
        <w:rPr>
          <w:lang w:val="en-US"/>
        </w:rPr>
        <w:t>the same</w:t>
      </w:r>
      <w:r w:rsidR="005B598C">
        <w:rPr>
          <w:lang w:val="en-US"/>
        </w:rPr>
        <w:t xml:space="preserve"> resource pool</w:t>
      </w:r>
      <w:r w:rsidR="004D5FE7">
        <w:rPr>
          <w:lang w:val="en-US"/>
        </w:rPr>
        <w:t xml:space="preserve"> (indexed </w:t>
      </w:r>
      <w:r w:rsidR="00632505">
        <w:rPr>
          <w:lang w:val="en-US"/>
        </w:rPr>
        <w:t>0 and 1, respectively</w:t>
      </w:r>
      <w:r w:rsidR="00B40155">
        <w:rPr>
          <w:lang w:val="en-US"/>
        </w:rPr>
        <w:t>, in the table</w:t>
      </w:r>
      <w:r w:rsidR="00632505">
        <w:rPr>
          <w:lang w:val="en-US"/>
        </w:rPr>
        <w:t>)</w:t>
      </w:r>
      <w:r w:rsidR="005B598C">
        <w:rPr>
          <w:lang w:val="en-US"/>
        </w:rPr>
        <w:t>.</w:t>
      </w:r>
      <w:bookmarkEnd w:id="80"/>
    </w:p>
    <w:p w14:paraId="5A01E543" w14:textId="735CB131" w:rsidR="009061D9" w:rsidRPr="0038676A" w:rsidRDefault="00F1575A" w:rsidP="009061D9">
      <w:pPr>
        <w:pStyle w:val="Heading2"/>
        <w:rPr>
          <w:rFonts w:cs="Arial"/>
        </w:rPr>
      </w:pPr>
      <w:r>
        <w:rPr>
          <w:rFonts w:cs="Arial"/>
        </w:rPr>
        <w:t>6</w:t>
      </w:r>
      <w:r w:rsidR="009061D9" w:rsidRPr="0038676A">
        <w:rPr>
          <w:rFonts w:cs="Arial"/>
        </w:rPr>
        <w:t>.</w:t>
      </w:r>
      <w:r w:rsidR="009061D9">
        <w:rPr>
          <w:rFonts w:cs="Arial"/>
        </w:rPr>
        <w:t>2</w:t>
      </w:r>
      <w:r w:rsidR="009061D9" w:rsidRPr="0038676A">
        <w:rPr>
          <w:rFonts w:cs="Arial"/>
        </w:rPr>
        <w:t xml:space="preserve"> </w:t>
      </w:r>
      <w:r w:rsidR="009061D9" w:rsidRPr="0038676A">
        <w:rPr>
          <w:rFonts w:cs="Arial"/>
        </w:rPr>
        <w:tab/>
      </w:r>
      <w:r w:rsidR="009061D9">
        <w:rPr>
          <w:rFonts w:cs="Arial"/>
        </w:rPr>
        <w:t>Sidelink C</w:t>
      </w:r>
      <w:r w:rsidR="00886810">
        <w:rPr>
          <w:rFonts w:cs="Arial"/>
        </w:rPr>
        <w:t>S</w:t>
      </w:r>
      <w:r w:rsidR="009061D9">
        <w:rPr>
          <w:rFonts w:cs="Arial"/>
        </w:rPr>
        <w:t>I-RS</w:t>
      </w:r>
      <w:r w:rsidR="009061D9" w:rsidRPr="0038676A">
        <w:rPr>
          <w:rFonts w:cs="Arial"/>
        </w:rPr>
        <w:t xml:space="preserve"> design</w:t>
      </w:r>
    </w:p>
    <w:p w14:paraId="7F0519D0" w14:textId="77777777" w:rsidR="00737D68" w:rsidRPr="00D13ECD" w:rsidRDefault="00737D68" w:rsidP="00737D68">
      <w:pPr>
        <w:jc w:val="both"/>
        <w:rPr>
          <w:rFonts w:cs="Arial"/>
          <w:lang w:val="en-US"/>
        </w:rPr>
      </w:pPr>
      <w:r w:rsidRPr="00D13ECD">
        <w:rPr>
          <w:rFonts w:cs="Arial"/>
          <w:lang w:val="en-US"/>
        </w:rPr>
        <w:t>In RAN1#96bis, SL CSI-RS was agreed to be supported:</w:t>
      </w:r>
    </w:p>
    <w:tbl>
      <w:tblPr>
        <w:tblStyle w:val="TableGrid"/>
        <w:tblW w:w="0" w:type="auto"/>
        <w:tblLook w:val="04A0" w:firstRow="1" w:lastRow="0" w:firstColumn="1" w:lastColumn="0" w:noHBand="0" w:noVBand="1"/>
      </w:tblPr>
      <w:tblGrid>
        <w:gridCol w:w="9629"/>
      </w:tblGrid>
      <w:tr w:rsidR="00737D68" w:rsidRPr="000D3866" w14:paraId="59BAEFA8" w14:textId="77777777" w:rsidTr="006369F8">
        <w:tc>
          <w:tcPr>
            <w:tcW w:w="9629" w:type="dxa"/>
          </w:tcPr>
          <w:p w14:paraId="01BC2EC9" w14:textId="77777777" w:rsidR="00737D68" w:rsidRPr="00E95EF2" w:rsidRDefault="00737D68" w:rsidP="006369F8">
            <w:pPr>
              <w:pStyle w:val="LGTdoc"/>
              <w:spacing w:before="100" w:beforeAutospacing="1" w:afterLines="0" w:after="60"/>
              <w:ind w:left="0" w:firstLine="0"/>
              <w:rPr>
                <w:rFonts w:ascii="Calibri" w:hAnsi="Calibri" w:cs="Calibri"/>
                <w:sz w:val="20"/>
                <w:szCs w:val="20"/>
                <w:lang w:val="en-US"/>
              </w:rPr>
            </w:pPr>
            <w:r w:rsidRPr="0015650F">
              <w:rPr>
                <w:rFonts w:ascii="Calibri" w:hAnsi="Calibri" w:cs="Calibri"/>
                <w:sz w:val="20"/>
                <w:szCs w:val="20"/>
                <w:highlight w:val="green"/>
                <w:lang w:val="en-US"/>
              </w:rPr>
              <w:t>Agreements:</w:t>
            </w:r>
          </w:p>
          <w:p w14:paraId="2B5B8FFD" w14:textId="77777777" w:rsidR="00737D68" w:rsidRPr="00E95EF2" w:rsidRDefault="00737D68" w:rsidP="00DC72EE">
            <w:pPr>
              <w:pStyle w:val="LGTdoc"/>
              <w:numPr>
                <w:ilvl w:val="0"/>
                <w:numId w:val="17"/>
              </w:numPr>
              <w:spacing w:before="100" w:beforeAutospacing="1" w:afterLines="0" w:after="60"/>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r w:rsidRPr="00E95EF2">
              <w:rPr>
                <w:rFonts w:ascii="Calibri" w:hAnsi="Calibri" w:cs="Calibri" w:hint="eastAsia"/>
                <w:sz w:val="20"/>
                <w:szCs w:val="20"/>
                <w:lang w:val="en-US"/>
              </w:rPr>
              <w:t>Sidelink CSI-RS for CQI/RI measurement</w:t>
            </w:r>
          </w:p>
          <w:p w14:paraId="72AFB4E0" w14:textId="77777777" w:rsidR="00737D68" w:rsidRDefault="00737D68" w:rsidP="00DC72EE">
            <w:pPr>
              <w:pStyle w:val="LGTdoc"/>
              <w:numPr>
                <w:ilvl w:val="1"/>
                <w:numId w:val="17"/>
              </w:numPr>
              <w:spacing w:before="100" w:beforeAutospacing="1" w:afterLines="0" w:after="60"/>
              <w:rPr>
                <w:rFonts w:ascii="Arial" w:eastAsia="Calibri" w:hAnsi="Arial" w:cs="Arial"/>
                <w:lang w:val="en-US" w:eastAsia="en-GB"/>
              </w:rPr>
            </w:pPr>
            <w:r w:rsidRPr="00E95EF2">
              <w:rPr>
                <w:rFonts w:ascii="Calibri" w:hAnsi="Calibri" w:cs="Calibri"/>
                <w:sz w:val="20"/>
                <w:szCs w:val="20"/>
                <w:lang w:val="en-US"/>
              </w:rPr>
              <w:t>S</w:t>
            </w:r>
            <w:r w:rsidRPr="00E95EF2">
              <w:rPr>
                <w:rFonts w:ascii="Calibri" w:hAnsi="Calibri" w:cs="Calibri" w:hint="eastAsia"/>
                <w:sz w:val="20"/>
                <w:szCs w:val="20"/>
                <w:lang w:val="en-US"/>
              </w:rPr>
              <w:t xml:space="preserve">idelink CSI-RS </w:t>
            </w:r>
            <w:r w:rsidRPr="00E95EF2">
              <w:rPr>
                <w:rFonts w:ascii="Calibri" w:hAnsi="Calibri" w:cs="Calibri"/>
                <w:sz w:val="20"/>
                <w:szCs w:val="20"/>
                <w:lang w:val="en-US"/>
              </w:rPr>
              <w:t>is confined within the PSSCH transmission</w:t>
            </w:r>
          </w:p>
        </w:tc>
      </w:tr>
    </w:tbl>
    <w:p w14:paraId="7388EAA7" w14:textId="27EC71AE" w:rsidR="00737D68" w:rsidRDefault="00737D68" w:rsidP="00737D68">
      <w:pPr>
        <w:spacing w:before="120"/>
        <w:jc w:val="both"/>
        <w:rPr>
          <w:rFonts w:eastAsia="Calibri" w:cs="Arial"/>
          <w:lang w:val="en-US" w:eastAsia="en-GB"/>
        </w:rPr>
      </w:pPr>
      <w:r>
        <w:rPr>
          <w:rFonts w:eastAsia="Calibri" w:cs="Arial"/>
          <w:lang w:val="en-US" w:eastAsia="en-GB"/>
        </w:rPr>
        <w:t xml:space="preserve">In NR Rel-15 a CSI-RS can be associated with multiple antenna ports (the so-called </w:t>
      </w:r>
      <w:r w:rsidRPr="00CD06C9">
        <w:rPr>
          <w:rFonts w:eastAsia="Calibri" w:cs="Arial"/>
          <w:i/>
          <w:lang w:val="en-US" w:eastAsia="en-GB"/>
        </w:rPr>
        <w:t>multi-port CSI-RS</w:t>
      </w:r>
      <w:r>
        <w:rPr>
          <w:rFonts w:eastAsia="Calibri" w:cs="Arial"/>
          <w:lang w:val="en-US" w:eastAsia="en-GB"/>
        </w:rPr>
        <w:t>) and be used for sounding of the channels corresponding to those antenna ports. In our view this concept can be directly reused for NR SL. Moreover, we believe that there should be a single CSI-RS configuration for NR SL, i.e., a single time-frequency pattern of CSI-RS. There is no clear motivation of having more than one configuration</w:t>
      </w:r>
      <w:r w:rsidR="0034687E">
        <w:rPr>
          <w:rFonts w:eastAsia="Calibri" w:cs="Arial"/>
          <w:lang w:val="en-US" w:eastAsia="en-GB"/>
        </w:rPr>
        <w:t>,</w:t>
      </w:r>
      <w:r>
        <w:rPr>
          <w:rFonts w:eastAsia="Calibri" w:cs="Arial"/>
          <w:lang w:val="en-US" w:eastAsia="en-GB"/>
        </w:rPr>
        <w:t xml:space="preserve"> while having a single configuration reduces the complexity of SL design in terms of UE behavior and signaling (less bits required in the SCI).</w:t>
      </w:r>
    </w:p>
    <w:p w14:paraId="669EF4B6" w14:textId="77777777" w:rsidR="00737D68" w:rsidRDefault="00737D68" w:rsidP="00737D68">
      <w:pPr>
        <w:pStyle w:val="Proposal"/>
        <w:overflowPunct/>
        <w:autoSpaceDE/>
        <w:autoSpaceDN/>
        <w:adjustRightInd/>
        <w:spacing w:line="259" w:lineRule="auto"/>
        <w:jc w:val="left"/>
        <w:textAlignment w:val="auto"/>
        <w:rPr>
          <w:lang w:val="en-US"/>
        </w:rPr>
      </w:pPr>
      <w:bookmarkStart w:id="81" w:name="_Toc7792936"/>
      <w:bookmarkStart w:id="82" w:name="_Toc16870909"/>
      <w:r>
        <w:rPr>
          <w:lang w:val="en-US"/>
        </w:rPr>
        <w:t>NR SL supports a single SL CSI-RS configuration and supports multi-port SL CSI-RS, i.e., a SL CSI-RS associated with multiple antenna ports.</w:t>
      </w:r>
      <w:bookmarkEnd w:id="81"/>
      <w:bookmarkEnd w:id="82"/>
      <w:r>
        <w:rPr>
          <w:lang w:val="en-US"/>
        </w:rPr>
        <w:t xml:space="preserve"> </w:t>
      </w:r>
    </w:p>
    <w:p w14:paraId="7B1EE79E" w14:textId="77777777" w:rsidR="00737D68" w:rsidRDefault="00737D68" w:rsidP="00737D68">
      <w:pPr>
        <w:jc w:val="both"/>
        <w:rPr>
          <w:rFonts w:cs="Arial"/>
          <w:lang w:val="en-US" w:eastAsia="zh-CN"/>
        </w:rPr>
      </w:pPr>
      <w:r>
        <w:rPr>
          <w:rFonts w:eastAsia="Calibri" w:cs="Arial"/>
          <w:lang w:val="en-US" w:eastAsia="en-GB"/>
        </w:rPr>
        <w:t>Regarding the detailed design of the SL CSI-RS configuration, we believe that to</w:t>
      </w:r>
      <w:r w:rsidRPr="00A57916">
        <w:rPr>
          <w:rFonts w:eastAsia="Calibri" w:cs="Arial"/>
          <w:lang w:val="en-US" w:eastAsia="en-GB"/>
        </w:rPr>
        <w:t xml:space="preserve"> </w:t>
      </w:r>
      <w:r>
        <w:rPr>
          <w:rFonts w:eastAsia="Calibri" w:cs="Arial"/>
          <w:lang w:val="en-US" w:eastAsia="en-GB"/>
        </w:rPr>
        <w:t>achieve good resource</w:t>
      </w:r>
      <w:r w:rsidRPr="00A57916">
        <w:rPr>
          <w:rFonts w:eastAsia="Calibri" w:cs="Arial"/>
          <w:lang w:val="en-US" w:eastAsia="en-GB"/>
        </w:rPr>
        <w:t xml:space="preserve"> efficiency, the S</w:t>
      </w:r>
      <w:r>
        <w:rPr>
          <w:rFonts w:eastAsia="Calibri" w:cs="Arial"/>
          <w:lang w:val="en-US" w:eastAsia="en-GB"/>
        </w:rPr>
        <w:t xml:space="preserve">L </w:t>
      </w:r>
      <w:r w:rsidRPr="00A57916">
        <w:rPr>
          <w:rFonts w:eastAsia="Calibri" w:cs="Arial"/>
          <w:lang w:val="en-US" w:eastAsia="en-GB"/>
        </w:rPr>
        <w:t>CSI-RS should not use the whole OFDM symbol but is transmitted in a comb</w:t>
      </w:r>
      <w:r>
        <w:rPr>
          <w:rFonts w:eastAsia="Calibri" w:cs="Arial"/>
          <w:lang w:val="en-US" w:eastAsia="en-GB"/>
        </w:rPr>
        <w:t xml:space="preserve">-like </w:t>
      </w:r>
      <w:r w:rsidRPr="00A57916">
        <w:rPr>
          <w:rFonts w:eastAsia="Calibri" w:cs="Arial"/>
          <w:lang w:val="en-US" w:eastAsia="en-GB"/>
        </w:rPr>
        <w:t>manner with data or DMRS. Furthermore, in our view, the design of S</w:t>
      </w:r>
      <w:r>
        <w:rPr>
          <w:rFonts w:eastAsia="Calibri" w:cs="Arial"/>
          <w:lang w:val="en-US" w:eastAsia="en-GB"/>
        </w:rPr>
        <w:t xml:space="preserve">L </w:t>
      </w:r>
      <w:r w:rsidRPr="00A57916">
        <w:rPr>
          <w:rFonts w:eastAsia="Calibri" w:cs="Arial"/>
          <w:lang w:val="en-US" w:eastAsia="en-GB"/>
        </w:rPr>
        <w:t xml:space="preserve">CSI-RS should be aligned with SL DMRS in </w:t>
      </w:r>
      <w:r w:rsidRPr="00A57916">
        <w:rPr>
          <w:rFonts w:eastAsia="Calibri" w:cs="Arial"/>
          <w:lang w:val="en-US" w:eastAsia="en-GB"/>
        </w:rPr>
        <w:lastRenderedPageBreak/>
        <w:t>terms of resource mapping, sequence design, etc. In particular, it is important to keep the total overhead of DMRS and S</w:t>
      </w:r>
      <w:r>
        <w:rPr>
          <w:rFonts w:eastAsia="Calibri" w:cs="Arial"/>
          <w:lang w:val="en-US" w:eastAsia="en-GB"/>
        </w:rPr>
        <w:t xml:space="preserve">L </w:t>
      </w:r>
      <w:r w:rsidRPr="00A57916">
        <w:rPr>
          <w:rFonts w:eastAsia="Calibri" w:cs="Arial"/>
          <w:lang w:val="en-US" w:eastAsia="en-GB"/>
        </w:rPr>
        <w:t xml:space="preserve">CSI-RS </w:t>
      </w:r>
      <w:r w:rsidRPr="00A57916">
        <w:rPr>
          <w:rFonts w:cs="Arial"/>
          <w:lang w:val="en-US" w:eastAsia="zh-CN"/>
        </w:rPr>
        <w:t xml:space="preserve">minimal. </w:t>
      </w:r>
    </w:p>
    <w:p w14:paraId="504CC2E0" w14:textId="48BA32E4" w:rsidR="00AF4A4C" w:rsidRDefault="00737D68" w:rsidP="00273E09">
      <w:pPr>
        <w:pStyle w:val="Proposal"/>
      </w:pPr>
      <w:bookmarkStart w:id="83" w:name="_Toc5126056"/>
      <w:bookmarkStart w:id="84" w:name="_Toc7792937"/>
      <w:bookmarkStart w:id="85" w:name="_Toc16870910"/>
      <w:r>
        <w:rPr>
          <w:lang w:val="en-US"/>
        </w:rPr>
        <w:t>SCSI-RS is transmitted in a comb manner with data and/or DMRS. SCSI-RS design is aligned with DMRS design, e.g., in terms of resource mapping and sequence design.</w:t>
      </w:r>
      <w:bookmarkEnd w:id="83"/>
      <w:bookmarkEnd w:id="84"/>
      <w:bookmarkEnd w:id="85"/>
    </w:p>
    <w:p w14:paraId="28FA3BBC" w14:textId="799F9C05" w:rsidR="002820B0" w:rsidRPr="00CE0424" w:rsidRDefault="00F1575A" w:rsidP="002820B0">
      <w:pPr>
        <w:pStyle w:val="Heading1"/>
      </w:pPr>
      <w:bookmarkStart w:id="86" w:name="_GoBack"/>
      <w:bookmarkEnd w:id="86"/>
      <w:r>
        <w:t>8</w:t>
      </w:r>
      <w:r w:rsidR="002D1A50">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13D75BAF" w14:textId="77777777" w:rsidR="005A6FDE"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6870883" w:history="1">
        <w:r w:rsidR="005A6FDE" w:rsidRPr="0014737B">
          <w:rPr>
            <w:rStyle w:val="Hyperlink"/>
            <w:rFonts w:cs="Arial"/>
            <w:noProof/>
            <w:lang w:val="en-US"/>
          </w:rPr>
          <w:t>Observation 1</w:t>
        </w:r>
        <w:r w:rsidR="005A6FDE">
          <w:rPr>
            <w:rFonts w:asciiTheme="minorHAnsi" w:eastAsiaTheme="minorEastAsia" w:hAnsiTheme="minorHAnsi" w:cstheme="minorBidi"/>
            <w:b w:val="0"/>
            <w:noProof/>
            <w:sz w:val="22"/>
            <w:szCs w:val="22"/>
            <w:lang w:val="fi-FI" w:eastAsia="fi-FI"/>
          </w:rPr>
          <w:tab/>
        </w:r>
        <w:r w:rsidR="005A6FDE" w:rsidRPr="0014737B">
          <w:rPr>
            <w:rStyle w:val="Hyperlink"/>
            <w:rFonts w:cs="Arial"/>
            <w:noProof/>
            <w:lang w:val="en-US"/>
          </w:rPr>
          <w:t>Due to broadcast nature of V2X communication, UEs should operate on common SL- BWP.</w:t>
        </w:r>
      </w:hyperlink>
    </w:p>
    <w:p w14:paraId="47E514A0"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84" w:history="1">
        <w:r w:rsidRPr="0014737B">
          <w:rPr>
            <w:rStyle w:val="Hyperlink"/>
            <w:rFonts w:cs="Arial"/>
            <w:noProof/>
            <w:lang w:val="en-US"/>
          </w:rPr>
          <w:t>Observation 2</w:t>
        </w:r>
        <w:r>
          <w:rPr>
            <w:rFonts w:asciiTheme="minorHAnsi" w:eastAsiaTheme="minorEastAsia" w:hAnsiTheme="minorHAnsi" w:cstheme="minorBidi"/>
            <w:b w:val="0"/>
            <w:noProof/>
            <w:sz w:val="22"/>
            <w:szCs w:val="22"/>
            <w:lang w:val="fi-FI" w:eastAsia="fi-FI"/>
          </w:rPr>
          <w:tab/>
        </w:r>
        <w:r w:rsidRPr="0014737B">
          <w:rPr>
            <w:rStyle w:val="Hyperlink"/>
            <w:rFonts w:cs="Arial"/>
            <w:noProof/>
            <w:lang w:val="en-US"/>
          </w:rPr>
          <w:t>It cannot be assumed that SL-BWP uses the same frequency allocation and/or bandwidth as that of Uu-BWP.</w:t>
        </w:r>
      </w:hyperlink>
    </w:p>
    <w:p w14:paraId="3A5525FA"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85" w:history="1">
        <w:r w:rsidRPr="0014737B">
          <w:rPr>
            <w:rStyle w:val="Hyperlink"/>
            <w:noProof/>
            <w:lang w:val="en-US"/>
          </w:rPr>
          <w:t>Observation 3</w:t>
        </w:r>
        <w:r>
          <w:rPr>
            <w:rFonts w:asciiTheme="minorHAnsi" w:eastAsiaTheme="minorEastAsia" w:hAnsiTheme="minorHAnsi" w:cstheme="minorBidi"/>
            <w:b w:val="0"/>
            <w:noProof/>
            <w:sz w:val="22"/>
            <w:szCs w:val="22"/>
            <w:lang w:val="fi-FI" w:eastAsia="fi-FI"/>
          </w:rPr>
          <w:tab/>
        </w:r>
        <w:r w:rsidRPr="0014737B">
          <w:rPr>
            <w:rStyle w:val="Hyperlink"/>
            <w:noProof/>
            <w:lang w:val="en-US"/>
          </w:rPr>
          <w:t>Dedicated resource pool for a unicast/groupcast/broadcast leads to resource wastage.</w:t>
        </w:r>
      </w:hyperlink>
    </w:p>
    <w:p w14:paraId="6F9EB837"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86" w:history="1">
        <w:r w:rsidRPr="0014737B">
          <w:rPr>
            <w:rStyle w:val="Hyperlink"/>
            <w:noProof/>
          </w:rPr>
          <w:t>Observation 4</w:t>
        </w:r>
        <w:r>
          <w:rPr>
            <w:rFonts w:asciiTheme="minorHAnsi" w:eastAsiaTheme="minorEastAsia" w:hAnsiTheme="minorHAnsi" w:cstheme="minorBidi"/>
            <w:b w:val="0"/>
            <w:noProof/>
            <w:sz w:val="22"/>
            <w:szCs w:val="22"/>
            <w:lang w:val="fi-FI" w:eastAsia="fi-FI"/>
          </w:rPr>
          <w:tab/>
        </w:r>
        <w:r w:rsidRPr="0014737B">
          <w:rPr>
            <w:rStyle w:val="Hyperlink"/>
            <w:noProof/>
          </w:rPr>
          <w:t>2</w:t>
        </w:r>
        <w:r w:rsidRPr="0014737B">
          <w:rPr>
            <w:rStyle w:val="Hyperlink"/>
            <w:noProof/>
            <w:vertAlign w:val="superscript"/>
          </w:rPr>
          <w:t>nd</w:t>
        </w:r>
        <w:r w:rsidRPr="0014737B">
          <w:rPr>
            <w:rStyle w:val="Hyperlink"/>
            <w:noProof/>
          </w:rPr>
          <w:t xml:space="preserve"> stage of SCI carries all the information needed to decode PSSCH excluding the sensing-related control information.</w:t>
        </w:r>
      </w:hyperlink>
    </w:p>
    <w:p w14:paraId="370E125D"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87" w:history="1">
        <w:r w:rsidRPr="0014737B">
          <w:rPr>
            <w:rStyle w:val="Hyperlink"/>
            <w:noProof/>
            <w:lang w:val="en-US"/>
          </w:rPr>
          <w:t>Observation 5</w:t>
        </w:r>
        <w:r>
          <w:rPr>
            <w:rFonts w:asciiTheme="minorHAnsi" w:eastAsiaTheme="minorEastAsia" w:hAnsiTheme="minorHAnsi" w:cstheme="minorBidi"/>
            <w:b w:val="0"/>
            <w:noProof/>
            <w:sz w:val="22"/>
            <w:szCs w:val="22"/>
            <w:lang w:val="fi-FI" w:eastAsia="fi-FI"/>
          </w:rPr>
          <w:tab/>
        </w:r>
        <w:r w:rsidRPr="0014737B">
          <w:rPr>
            <w:rStyle w:val="Hyperlink"/>
            <w:noProof/>
            <w:lang w:val="en-US"/>
          </w:rPr>
          <w:t>The number of SCI fields relevant for 2</w:t>
        </w:r>
        <w:r w:rsidRPr="0014737B">
          <w:rPr>
            <w:rStyle w:val="Hyperlink"/>
            <w:noProof/>
            <w:vertAlign w:val="superscript"/>
            <w:lang w:val="en-US"/>
          </w:rPr>
          <w:t>nd</w:t>
        </w:r>
        <w:r w:rsidRPr="0014737B">
          <w:rPr>
            <w:rStyle w:val="Hyperlink"/>
            <w:noProof/>
            <w:lang w:val="en-US"/>
          </w:rPr>
          <w:t xml:space="preserve"> stage is large enough to exploit the benefits of two-stage SCI design over single-stage SCI design.</w:t>
        </w:r>
      </w:hyperlink>
    </w:p>
    <w:p w14:paraId="31E34158"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88" w:history="1">
        <w:r w:rsidRPr="0014737B">
          <w:rPr>
            <w:rStyle w:val="Hyperlink"/>
            <w:noProof/>
            <w:lang w:val="en-US"/>
          </w:rPr>
          <w:t>Observation 6</w:t>
        </w:r>
        <w:r>
          <w:rPr>
            <w:rFonts w:asciiTheme="minorHAnsi" w:eastAsiaTheme="minorEastAsia" w:hAnsiTheme="minorHAnsi" w:cstheme="minorBidi"/>
            <w:b w:val="0"/>
            <w:noProof/>
            <w:sz w:val="22"/>
            <w:szCs w:val="22"/>
            <w:lang w:val="fi-FI" w:eastAsia="fi-FI"/>
          </w:rPr>
          <w:tab/>
        </w:r>
        <w:r w:rsidRPr="0014737B">
          <w:rPr>
            <w:rStyle w:val="Hyperlink"/>
            <w:noProof/>
            <w:lang w:val="en-US"/>
          </w:rPr>
          <w:t>It is beneficial to have the 1st stage of SCI mapped to a single subchannel and a fixed number of OFDM symbols. However, the 2</w:t>
        </w:r>
        <w:r w:rsidRPr="0014737B">
          <w:rPr>
            <w:rStyle w:val="Hyperlink"/>
            <w:noProof/>
            <w:vertAlign w:val="superscript"/>
            <w:lang w:val="en-US"/>
          </w:rPr>
          <w:t>nd</w:t>
        </w:r>
        <w:r w:rsidRPr="0014737B">
          <w:rPr>
            <w:rStyle w:val="Hyperlink"/>
            <w:noProof/>
            <w:lang w:val="en-US"/>
          </w:rPr>
          <w:t xml:space="preserve"> stage of SCI can have more flexible resource mapping within PSSCH allocation.</w:t>
        </w:r>
      </w:hyperlink>
    </w:p>
    <w:p w14:paraId="4A8B9BDC" w14:textId="1B385C32"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4A0E48A" w14:textId="77777777" w:rsidR="005A6FDE"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0889" w:history="1">
        <w:r w:rsidR="005A6FDE" w:rsidRPr="00164446">
          <w:rPr>
            <w:rStyle w:val="Hyperlink"/>
            <w:noProof/>
            <w:lang w:val="en-US"/>
          </w:rPr>
          <w:t>Proposal 1</w:t>
        </w:r>
        <w:r w:rsidR="005A6FDE">
          <w:rPr>
            <w:rFonts w:asciiTheme="minorHAnsi" w:eastAsiaTheme="minorEastAsia" w:hAnsiTheme="minorHAnsi" w:cstheme="minorBidi"/>
            <w:b w:val="0"/>
            <w:noProof/>
            <w:sz w:val="22"/>
            <w:szCs w:val="22"/>
            <w:lang w:val="fi-FI" w:eastAsia="fi-FI"/>
          </w:rPr>
          <w:tab/>
        </w:r>
        <w:r w:rsidR="005A6FDE" w:rsidRPr="00164446">
          <w:rPr>
            <w:rStyle w:val="Hyperlink"/>
            <w:noProof/>
            <w:lang w:val="en-US"/>
          </w:rPr>
          <w:t>SL-BWP is (pre-)configured in a cell-specific manner.</w:t>
        </w:r>
      </w:hyperlink>
    </w:p>
    <w:p w14:paraId="7B6C47AA"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0" w:history="1">
        <w:r w:rsidRPr="00164446">
          <w:rPr>
            <w:rStyle w:val="Hyperlink"/>
            <w:rFonts w:eastAsia="Calibri" w:cs="Arial"/>
            <w:noProof/>
            <w:lang w:val="en-US"/>
          </w:rPr>
          <w:t>Proposal 2</w:t>
        </w:r>
        <w:r>
          <w:rPr>
            <w:rFonts w:asciiTheme="minorHAnsi" w:eastAsiaTheme="minorEastAsia" w:hAnsiTheme="minorHAnsi" w:cstheme="minorBidi"/>
            <w:b w:val="0"/>
            <w:noProof/>
            <w:sz w:val="22"/>
            <w:szCs w:val="22"/>
            <w:lang w:val="fi-FI" w:eastAsia="fi-FI"/>
          </w:rPr>
          <w:tab/>
        </w:r>
        <w:r w:rsidRPr="00164446">
          <w:rPr>
            <w:rStyle w:val="Hyperlink"/>
            <w:rFonts w:eastAsia="Calibri"/>
            <w:noProof/>
            <w:lang w:val="en-US"/>
          </w:rPr>
          <w:t>NR SL transmissions only share resources with UL transmissions. In other words, SL BWP and resource pools are defined on UL resources which are configured in a cell-specific fashion.</w:t>
        </w:r>
      </w:hyperlink>
    </w:p>
    <w:p w14:paraId="0406342E"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1" w:history="1">
        <w:r w:rsidRPr="00164446">
          <w:rPr>
            <w:rStyle w:val="Hyperlink"/>
            <w:noProof/>
            <w:lang w:val="en-US"/>
          </w:rPr>
          <w:t>Proposal 3</w:t>
        </w:r>
        <w:r>
          <w:rPr>
            <w:rFonts w:asciiTheme="minorHAnsi" w:eastAsiaTheme="minorEastAsia" w:hAnsiTheme="minorHAnsi" w:cstheme="minorBidi"/>
            <w:b w:val="0"/>
            <w:noProof/>
            <w:sz w:val="22"/>
            <w:szCs w:val="22"/>
            <w:lang w:val="fi-FI" w:eastAsia="fi-FI"/>
          </w:rPr>
          <w:tab/>
        </w:r>
        <w:r w:rsidRPr="00164446">
          <w:rPr>
            <w:rStyle w:val="Hyperlink"/>
            <w:noProof/>
            <w:lang w:val="en-US"/>
          </w:rPr>
          <w:t>Time resource granularity of a resource pool is up to (pre-)configuration with minimum scale of slot-level.</w:t>
        </w:r>
      </w:hyperlink>
    </w:p>
    <w:p w14:paraId="7D0C8014"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2" w:history="1">
        <w:r w:rsidRPr="00164446">
          <w:rPr>
            <w:rStyle w:val="Hyperlink"/>
            <w:noProof/>
            <w:lang w:val="en-US"/>
          </w:rPr>
          <w:t>Proposal 4</w:t>
        </w:r>
        <w:r>
          <w:rPr>
            <w:rFonts w:asciiTheme="minorHAnsi" w:eastAsiaTheme="minorEastAsia" w:hAnsiTheme="minorHAnsi" w:cstheme="minorBidi"/>
            <w:b w:val="0"/>
            <w:noProof/>
            <w:sz w:val="22"/>
            <w:szCs w:val="22"/>
            <w:lang w:val="fi-FI" w:eastAsia="fi-FI"/>
          </w:rPr>
          <w:tab/>
        </w:r>
        <w:r w:rsidRPr="00164446">
          <w:rPr>
            <w:rStyle w:val="Hyperlink"/>
            <w:noProof/>
            <w:lang w:val="en-US"/>
          </w:rPr>
          <w:t>NR supports resource pool configuration that allows coexistence of unicast, groupcast and broadcast transmissions.</w:t>
        </w:r>
      </w:hyperlink>
    </w:p>
    <w:p w14:paraId="639A8862"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3" w:history="1">
        <w:r w:rsidRPr="00164446">
          <w:rPr>
            <w:rStyle w:val="Hyperlink"/>
            <w:noProof/>
            <w:lang w:val="en-US"/>
          </w:rPr>
          <w:t>Proposal 5</w:t>
        </w:r>
        <w:r>
          <w:rPr>
            <w:rFonts w:asciiTheme="minorHAnsi" w:eastAsiaTheme="minorEastAsia" w:hAnsiTheme="minorHAnsi" w:cstheme="minorBidi"/>
            <w:b w:val="0"/>
            <w:noProof/>
            <w:sz w:val="22"/>
            <w:szCs w:val="22"/>
            <w:lang w:val="fi-FI" w:eastAsia="fi-FI"/>
          </w:rPr>
          <w:tab/>
        </w:r>
        <w:r w:rsidRPr="00164446">
          <w:rPr>
            <w:rStyle w:val="Hyperlink"/>
            <w:noProof/>
            <w:lang w:val="en-US"/>
          </w:rPr>
          <w:t>NR SL support similar minimum subchannel size as that of LTE V2X.</w:t>
        </w:r>
      </w:hyperlink>
    </w:p>
    <w:p w14:paraId="3A6F0107"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4" w:history="1">
        <w:r w:rsidRPr="00164446">
          <w:rPr>
            <w:rStyle w:val="Hyperlink"/>
            <w:noProof/>
            <w:lang w:val="en-US"/>
          </w:rPr>
          <w:t>Proposal 6</w:t>
        </w:r>
        <w:r>
          <w:rPr>
            <w:rFonts w:asciiTheme="minorHAnsi" w:eastAsiaTheme="minorEastAsia" w:hAnsiTheme="minorHAnsi" w:cstheme="minorBidi"/>
            <w:b w:val="0"/>
            <w:noProof/>
            <w:sz w:val="22"/>
            <w:szCs w:val="22"/>
            <w:lang w:val="fi-FI" w:eastAsia="fi-FI"/>
          </w:rPr>
          <w:tab/>
        </w:r>
        <w:r w:rsidRPr="00164446">
          <w:rPr>
            <w:rStyle w:val="Hyperlink"/>
            <w:noProof/>
            <w:lang w:val="en-US"/>
          </w:rPr>
          <w:t>NR SL supports two-stage SCI design.</w:t>
        </w:r>
      </w:hyperlink>
    </w:p>
    <w:p w14:paraId="4F8732D2"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5" w:history="1">
        <w:r w:rsidRPr="00164446">
          <w:rPr>
            <w:rStyle w:val="Hyperlink"/>
            <w:rFonts w:cs="Arial"/>
            <w:noProof/>
            <w:lang w:val="en-US"/>
          </w:rPr>
          <w:t>Proposal 7</w:t>
        </w:r>
        <w:r>
          <w:rPr>
            <w:rFonts w:asciiTheme="minorHAnsi" w:eastAsiaTheme="minorEastAsia" w:hAnsiTheme="minorHAnsi" w:cstheme="minorBidi"/>
            <w:b w:val="0"/>
            <w:noProof/>
            <w:sz w:val="22"/>
            <w:szCs w:val="22"/>
            <w:lang w:val="fi-FI" w:eastAsia="fi-FI"/>
          </w:rPr>
          <w:tab/>
        </w:r>
        <w:r w:rsidRPr="00164446">
          <w:rPr>
            <w:rStyle w:val="Hyperlink"/>
            <w:rFonts w:eastAsia="DengXian"/>
            <w:noProof/>
            <w:lang w:eastAsia="ko-KR"/>
          </w:rPr>
          <w:t>For the sequence-based PSFCH format with one symbol (not including AGC training period): the sequence occupies o</w:t>
        </w:r>
        <w:r w:rsidRPr="00164446">
          <w:rPr>
            <w:rStyle w:val="Hyperlink"/>
            <w:rFonts w:cs="Arial"/>
            <w:noProof/>
            <w:lang w:val="en-US"/>
          </w:rPr>
          <w:t>ne RB and carries one bit of HARQ feedback. FFS if sequence of more than 1RB is needed.</w:t>
        </w:r>
      </w:hyperlink>
    </w:p>
    <w:p w14:paraId="10B594DC"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6" w:history="1">
        <w:r w:rsidRPr="00164446">
          <w:rPr>
            <w:rStyle w:val="Hyperlink"/>
            <w:rFonts w:cs="Arial"/>
            <w:noProof/>
            <w:lang w:val="en-US"/>
          </w:rPr>
          <w:t>Proposal 8</w:t>
        </w:r>
        <w:r>
          <w:rPr>
            <w:rFonts w:asciiTheme="minorHAnsi" w:eastAsiaTheme="minorEastAsia" w:hAnsiTheme="minorHAnsi" w:cstheme="minorBidi"/>
            <w:b w:val="0"/>
            <w:noProof/>
            <w:sz w:val="22"/>
            <w:szCs w:val="22"/>
            <w:lang w:val="fi-FI" w:eastAsia="fi-FI"/>
          </w:rPr>
          <w:tab/>
        </w:r>
        <w:r w:rsidRPr="00164446">
          <w:rPr>
            <w:rStyle w:val="Hyperlink"/>
            <w:rFonts w:eastAsia="DengXian"/>
            <w:noProof/>
            <w:lang w:eastAsia="ko-KR"/>
          </w:rPr>
          <w:t>Do not support a PSFCH format similar to PUCCH format 2.</w:t>
        </w:r>
      </w:hyperlink>
    </w:p>
    <w:p w14:paraId="211C64FC"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7" w:history="1">
        <w:r w:rsidRPr="00164446">
          <w:rPr>
            <w:rStyle w:val="Hyperlink"/>
            <w:rFonts w:cs="Arial"/>
            <w:noProof/>
            <w:lang w:val="en-US"/>
          </w:rPr>
          <w:t>Proposal 9</w:t>
        </w:r>
        <w:r>
          <w:rPr>
            <w:rFonts w:asciiTheme="minorHAnsi" w:eastAsiaTheme="minorEastAsia" w:hAnsiTheme="minorHAnsi" w:cstheme="minorBidi"/>
            <w:b w:val="0"/>
            <w:noProof/>
            <w:sz w:val="22"/>
            <w:szCs w:val="22"/>
            <w:lang w:val="fi-FI" w:eastAsia="fi-FI"/>
          </w:rPr>
          <w:tab/>
        </w:r>
        <w:r w:rsidRPr="00164446">
          <w:rPr>
            <w:rStyle w:val="Hyperlink"/>
            <w:rFonts w:eastAsia="DengXian"/>
            <w:noProof/>
            <w:lang w:eastAsia="ko-KR"/>
          </w:rPr>
          <w:t>Do not support a PSFCH format that spans all available symbols for sidelink in a slot.</w:t>
        </w:r>
      </w:hyperlink>
    </w:p>
    <w:p w14:paraId="595ADFB4"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8" w:history="1">
        <w:r w:rsidRPr="00164446">
          <w:rPr>
            <w:rStyle w:val="Hyperlink"/>
            <w:noProof/>
            <w:lang w:val="en-US"/>
          </w:rPr>
          <w:t>Proposal 10</w:t>
        </w:r>
        <w:r>
          <w:rPr>
            <w:rFonts w:asciiTheme="minorHAnsi" w:eastAsiaTheme="minorEastAsia" w:hAnsiTheme="minorHAnsi" w:cstheme="minorBidi"/>
            <w:b w:val="0"/>
            <w:noProof/>
            <w:sz w:val="22"/>
            <w:szCs w:val="22"/>
            <w:lang w:val="fi-FI" w:eastAsia="fi-FI"/>
          </w:rPr>
          <w:tab/>
        </w:r>
        <w:r w:rsidRPr="00164446">
          <w:rPr>
            <w:rStyle w:val="Hyperlink"/>
            <w:noProof/>
            <w:lang w:val="en-US"/>
          </w:rPr>
          <w:t>TDM between PSCCH/PSSCH and PSFCH is done from system perspective.</w:t>
        </w:r>
      </w:hyperlink>
    </w:p>
    <w:p w14:paraId="0E44D329"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899" w:history="1">
        <w:r w:rsidRPr="00164446">
          <w:rPr>
            <w:rStyle w:val="Hyperlink"/>
            <w:rFonts w:cs="Arial"/>
            <w:noProof/>
            <w:lang w:val="en-US"/>
          </w:rPr>
          <w:t>Proposal 11</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Dedicated reference symbols for AGC training are not supported in NR SL.</w:t>
        </w:r>
      </w:hyperlink>
    </w:p>
    <w:p w14:paraId="01658C69"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0" w:history="1">
        <w:r w:rsidRPr="00164446">
          <w:rPr>
            <w:rStyle w:val="Hyperlink"/>
            <w:rFonts w:cs="Arial"/>
            <w:noProof/>
            <w:lang w:val="en-US"/>
          </w:rPr>
          <w:t>Proposal 12</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On the first OFDM symbol, every other subcarrier is used, the remaining subcarriers are set to zero.</w:t>
        </w:r>
      </w:hyperlink>
    </w:p>
    <w:p w14:paraId="2FC85AAF"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1" w:history="1">
        <w:r w:rsidRPr="00164446">
          <w:rPr>
            <w:rStyle w:val="Hyperlink"/>
            <w:rFonts w:cs="Arial"/>
            <w:noProof/>
            <w:lang w:val="en-US"/>
          </w:rPr>
          <w:t>Proposal 13</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The used DMRS pattern in time domain is selected based on subcarrier spacing.</w:t>
        </w:r>
      </w:hyperlink>
    </w:p>
    <w:p w14:paraId="344BAA71"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2" w:history="1">
        <w:r w:rsidRPr="00164446">
          <w:rPr>
            <w:rStyle w:val="Hyperlink"/>
            <w:rFonts w:cs="Arial"/>
            <w:noProof/>
            <w:lang w:val="en-US"/>
          </w:rPr>
          <w:t>Proposal 14</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Support multiple PSSCH DMRS patterns in time domain per resource pool, regardless of the casting type.</w:t>
        </w:r>
      </w:hyperlink>
    </w:p>
    <w:p w14:paraId="55D67F3D"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3" w:history="1">
        <w:r w:rsidRPr="00164446">
          <w:rPr>
            <w:rStyle w:val="Hyperlink"/>
            <w:rFonts w:eastAsia="Calibri" w:cs="Arial"/>
            <w:noProof/>
            <w:lang w:val="en-US"/>
          </w:rPr>
          <w:t>Proposal 15</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Maximum 2 DMRS patterns are configured for a pool, one of high density and one of lower density (in time domain). Index of the DMRS pattern being used for a PSSCH is signaled in the associated SCI.</w:t>
        </w:r>
      </w:hyperlink>
    </w:p>
    <w:p w14:paraId="20DC229D"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4" w:history="1">
        <w:r w:rsidRPr="00164446">
          <w:rPr>
            <w:rStyle w:val="Hyperlink"/>
            <w:rFonts w:cs="Arial"/>
            <w:noProof/>
            <w:lang w:val="en-US"/>
          </w:rPr>
          <w:t>Proposal 16</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Support a single DMRS pattern in frequency domain for PSSCH, where the PDSCH DMRS Configuration type 1 is reused.</w:t>
        </w:r>
      </w:hyperlink>
    </w:p>
    <w:p w14:paraId="38289BEE"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5" w:history="1">
        <w:r w:rsidRPr="00164446">
          <w:rPr>
            <w:rStyle w:val="Hyperlink"/>
            <w:rFonts w:cs="Arial"/>
            <w:noProof/>
            <w:lang w:val="en-US"/>
          </w:rPr>
          <w:t>Proposal 17</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Pseudo-random sequences of NR PDSCH/PUSCH DMRS is used for PSSCH DMRS. Further details FFS.</w:t>
        </w:r>
      </w:hyperlink>
    </w:p>
    <w:p w14:paraId="08F2CA76"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6" w:history="1">
        <w:r w:rsidRPr="00164446">
          <w:rPr>
            <w:rStyle w:val="Hyperlink"/>
            <w:rFonts w:cs="Arial"/>
            <w:noProof/>
            <w:lang w:val="en-US"/>
          </w:rPr>
          <w:t>Proposal 18</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NR SL supports only single-symbol type of DMRS.</w:t>
        </w:r>
      </w:hyperlink>
    </w:p>
    <w:p w14:paraId="654DD1E7"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7" w:history="1">
        <w:r w:rsidRPr="00164446">
          <w:rPr>
            <w:rStyle w:val="Hyperlink"/>
            <w:rFonts w:cs="Arial"/>
            <w:noProof/>
            <w:lang w:val="en-US"/>
          </w:rPr>
          <w:t>Proposal 19</w:t>
        </w:r>
        <w:r>
          <w:rPr>
            <w:rFonts w:asciiTheme="minorHAnsi" w:eastAsiaTheme="minorEastAsia" w:hAnsiTheme="minorHAnsi" w:cstheme="minorBidi"/>
            <w:b w:val="0"/>
            <w:noProof/>
            <w:sz w:val="22"/>
            <w:szCs w:val="22"/>
            <w:lang w:val="fi-FI" w:eastAsia="fi-FI"/>
          </w:rPr>
          <w:tab/>
        </w:r>
        <w:r w:rsidRPr="00164446">
          <w:rPr>
            <w:rStyle w:val="Hyperlink"/>
            <w:rFonts w:cs="Arial"/>
            <w:noProof/>
            <w:lang w:val="en-US"/>
          </w:rPr>
          <w:t>NR SL supports CDM-based and FDM-based DMRS port multiplexing.</w:t>
        </w:r>
      </w:hyperlink>
    </w:p>
    <w:p w14:paraId="757A7E3B"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8" w:history="1">
        <w:r w:rsidRPr="00164446">
          <w:rPr>
            <w:rStyle w:val="Hyperlink"/>
            <w:noProof/>
            <w:lang w:val="en-US"/>
          </w:rPr>
          <w:t>Proposal 20</w:t>
        </w:r>
        <w:r>
          <w:rPr>
            <w:rFonts w:asciiTheme="minorHAnsi" w:eastAsiaTheme="minorEastAsia" w:hAnsiTheme="minorHAnsi" w:cstheme="minorBidi"/>
            <w:b w:val="0"/>
            <w:noProof/>
            <w:sz w:val="22"/>
            <w:szCs w:val="22"/>
            <w:lang w:val="fi-FI" w:eastAsia="fi-FI"/>
          </w:rPr>
          <w:tab/>
        </w:r>
        <w:r w:rsidRPr="00164446">
          <w:rPr>
            <w:rStyle w:val="Hyperlink"/>
            <w:noProof/>
            <w:lang w:val="en-US"/>
          </w:rPr>
          <w:t xml:space="preserve">NR SL supports the DMRS patterns shown in </w:t>
        </w:r>
        <w:r w:rsidRPr="00164446">
          <w:rPr>
            <w:rStyle w:val="Hyperlink"/>
            <w:noProof/>
            <w:lang w:eastAsia="ja-JP"/>
          </w:rPr>
          <w:t>Table 2</w:t>
        </w:r>
        <w:r w:rsidRPr="00164446">
          <w:rPr>
            <w:rStyle w:val="Hyperlink"/>
            <w:noProof/>
            <w:lang w:val="en-US"/>
          </w:rPr>
          <w:t>. Support one dense pattern and its sparse counterpart in the same resource pool (indexed 0 and 1, respectively, in the table).</w:t>
        </w:r>
      </w:hyperlink>
    </w:p>
    <w:p w14:paraId="77498C2D"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09" w:history="1">
        <w:r w:rsidRPr="00164446">
          <w:rPr>
            <w:rStyle w:val="Hyperlink"/>
            <w:noProof/>
            <w:lang w:val="en-US"/>
          </w:rPr>
          <w:t>Proposal 21</w:t>
        </w:r>
        <w:r>
          <w:rPr>
            <w:rFonts w:asciiTheme="minorHAnsi" w:eastAsiaTheme="minorEastAsia" w:hAnsiTheme="minorHAnsi" w:cstheme="minorBidi"/>
            <w:b w:val="0"/>
            <w:noProof/>
            <w:sz w:val="22"/>
            <w:szCs w:val="22"/>
            <w:lang w:val="fi-FI" w:eastAsia="fi-FI"/>
          </w:rPr>
          <w:tab/>
        </w:r>
        <w:r w:rsidRPr="00164446">
          <w:rPr>
            <w:rStyle w:val="Hyperlink"/>
            <w:noProof/>
            <w:lang w:val="en-US"/>
          </w:rPr>
          <w:t>NR SL supports a single SL CSI-RS configuration and supports multi-port SL CSI-RS, i.e., a SL CSI-RS associated with multiple antenna ports.</w:t>
        </w:r>
      </w:hyperlink>
    </w:p>
    <w:p w14:paraId="5B93862B" w14:textId="77777777" w:rsidR="005A6FDE" w:rsidRDefault="005A6FDE">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10" w:history="1">
        <w:r w:rsidRPr="00164446">
          <w:rPr>
            <w:rStyle w:val="Hyperlink"/>
            <w:noProof/>
          </w:rPr>
          <w:t>Proposal 22</w:t>
        </w:r>
        <w:r>
          <w:rPr>
            <w:rFonts w:asciiTheme="minorHAnsi" w:eastAsiaTheme="minorEastAsia" w:hAnsiTheme="minorHAnsi" w:cstheme="minorBidi"/>
            <w:b w:val="0"/>
            <w:noProof/>
            <w:sz w:val="22"/>
            <w:szCs w:val="22"/>
            <w:lang w:val="fi-FI" w:eastAsia="fi-FI"/>
          </w:rPr>
          <w:tab/>
        </w:r>
        <w:r w:rsidRPr="00164446">
          <w:rPr>
            <w:rStyle w:val="Hyperlink"/>
            <w:noProof/>
            <w:lang w:val="en-US"/>
          </w:rPr>
          <w:t>SCSI-RS is transmitted in a comb manner with data and/or DMRS. SCSI-RS design is aligned with DMRS design, e.g., in terms of resource mapping and sequence design.</w:t>
        </w:r>
      </w:hyperlink>
    </w:p>
    <w:p w14:paraId="051D334F" w14:textId="57B34D14" w:rsidR="002820B0" w:rsidRPr="00CE0424" w:rsidRDefault="002820B0" w:rsidP="002820B0">
      <w:pPr>
        <w:pStyle w:val="BodyText"/>
        <w:rPr>
          <w:b/>
          <w:bCs/>
        </w:rPr>
      </w:pPr>
      <w:r>
        <w:rPr>
          <w:b/>
          <w:bCs/>
          <w:lang w:val="en-US"/>
        </w:rPr>
        <w:fldChar w:fldCharType="end"/>
      </w:r>
      <w:r w:rsidRPr="00CE0424">
        <w:rPr>
          <w:b/>
          <w:bCs/>
        </w:rPr>
        <w:t xml:space="preserve"> </w:t>
      </w:r>
    </w:p>
    <w:p w14:paraId="74581BA1" w14:textId="19BD916A" w:rsidR="002820B0" w:rsidRPr="00CE0424" w:rsidRDefault="00F1575A" w:rsidP="002820B0">
      <w:pPr>
        <w:pStyle w:val="Heading1"/>
      </w:pPr>
      <w:bookmarkStart w:id="87" w:name="_In-sequence_SDU_delivery"/>
      <w:bookmarkEnd w:id="87"/>
      <w:r>
        <w:t>9</w:t>
      </w:r>
      <w:r w:rsidR="002D1A50">
        <w:tab/>
      </w:r>
      <w:r w:rsidR="002820B0" w:rsidRPr="00CE0424">
        <w:t>References</w:t>
      </w:r>
    </w:p>
    <w:p w14:paraId="6EEB7665" w14:textId="596DDD04" w:rsidR="004C514D" w:rsidRPr="00D45A3A" w:rsidRDefault="004C514D" w:rsidP="002820B0">
      <w:pPr>
        <w:pStyle w:val="Reference"/>
      </w:pPr>
      <w:bookmarkStart w:id="88" w:name="_Ref5100192"/>
      <w:bookmarkStart w:id="89" w:name="_Ref174151459"/>
      <w:bookmarkStart w:id="90" w:name="_Ref189809556"/>
      <w:r w:rsidRPr="000D3866">
        <w:rPr>
          <w:rFonts w:cs="Arial"/>
          <w:lang w:val="en-US"/>
        </w:rPr>
        <w:t>R1-19</w:t>
      </w:r>
      <w:r w:rsidR="0054477F">
        <w:rPr>
          <w:rFonts w:cs="Arial"/>
          <w:lang w:val="en-US"/>
        </w:rPr>
        <w:t>08915</w:t>
      </w:r>
      <w:r w:rsidRPr="000D3866">
        <w:rPr>
          <w:rFonts w:cs="Arial"/>
          <w:lang w:val="en-US"/>
        </w:rPr>
        <w:t>, S-SSB design and synchronization protocol for NR SL, Ericsson, RAN1 #9</w:t>
      </w:r>
      <w:r>
        <w:rPr>
          <w:rFonts w:cs="Arial"/>
          <w:lang w:val="en-US"/>
        </w:rPr>
        <w:t>8</w:t>
      </w:r>
      <w:r w:rsidRPr="000D3866">
        <w:rPr>
          <w:rFonts w:cs="Arial"/>
          <w:lang w:val="en-US"/>
        </w:rPr>
        <w:t xml:space="preserve">, </w:t>
      </w:r>
      <w:r>
        <w:rPr>
          <w:rFonts w:cs="Arial"/>
          <w:lang w:val="en-US"/>
        </w:rPr>
        <w:t>Aug.</w:t>
      </w:r>
      <w:r w:rsidRPr="000D3866">
        <w:rPr>
          <w:rFonts w:cs="Arial"/>
          <w:lang w:val="en-US"/>
        </w:rPr>
        <w:t xml:space="preserve"> 2019.</w:t>
      </w:r>
      <w:bookmarkEnd w:id="88"/>
    </w:p>
    <w:p w14:paraId="001D29E4" w14:textId="57C591BA" w:rsidR="00D45A3A" w:rsidRPr="00520899" w:rsidRDefault="00D45A3A" w:rsidP="00D45A3A">
      <w:pPr>
        <w:pStyle w:val="Reference"/>
        <w:overflowPunct/>
        <w:autoSpaceDE/>
        <w:autoSpaceDN/>
        <w:adjustRightInd/>
        <w:spacing w:line="259" w:lineRule="auto"/>
        <w:jc w:val="left"/>
        <w:textAlignment w:val="auto"/>
        <w:rPr>
          <w:rFonts w:cs="Arial"/>
          <w:lang w:val="en-US"/>
        </w:rPr>
      </w:pPr>
      <w:bookmarkStart w:id="91" w:name="_Ref4075266"/>
      <w:r w:rsidRPr="000D3866">
        <w:rPr>
          <w:lang w:val="en-US"/>
        </w:rPr>
        <w:t>3GPP TR 38.885, Technical Specification Group Radio Access Network; NR; Study on Vehicle-to-Everything (Release 16), V2.0.0, Mar</w:t>
      </w:r>
      <w:r w:rsidR="00DD02F8">
        <w:rPr>
          <w:lang w:val="en-US"/>
        </w:rPr>
        <w:t>.</w:t>
      </w:r>
      <w:r w:rsidRPr="000D3866">
        <w:rPr>
          <w:lang w:val="en-US"/>
        </w:rPr>
        <w:t xml:space="preserve"> 2019.</w:t>
      </w:r>
      <w:bookmarkEnd w:id="91"/>
    </w:p>
    <w:p w14:paraId="13F770E8" w14:textId="57A06765" w:rsidR="00F519A1" w:rsidRPr="00520899" w:rsidRDefault="00F519A1" w:rsidP="00520899">
      <w:pPr>
        <w:pStyle w:val="Reference"/>
        <w:overflowPunct/>
        <w:autoSpaceDE/>
        <w:autoSpaceDN/>
        <w:adjustRightInd/>
        <w:spacing w:line="259" w:lineRule="auto"/>
        <w:jc w:val="left"/>
        <w:textAlignment w:val="auto"/>
        <w:rPr>
          <w:rFonts w:cs="Arial"/>
          <w:lang w:val="en-US"/>
        </w:rPr>
      </w:pPr>
      <w:bookmarkStart w:id="92" w:name="_Ref16844827"/>
      <w:r>
        <w:t>R2-1902159</w:t>
      </w:r>
      <w:r w:rsidR="00DD766E">
        <w:t>,</w:t>
      </w:r>
      <w:r>
        <w:t> Report of [104#59][NR/V2X] Resource allocatio</w:t>
      </w:r>
      <w:r w:rsidR="00DD766E">
        <w:t>n</w:t>
      </w:r>
      <w:r w:rsidR="009715CF">
        <w:t>, LG Electronics</w:t>
      </w:r>
      <w:r w:rsidR="00794F80">
        <w:t>, RAN</w:t>
      </w:r>
      <w:r w:rsidR="00DD766E">
        <w:t>2 #105</w:t>
      </w:r>
      <w:bookmarkEnd w:id="92"/>
    </w:p>
    <w:p w14:paraId="0BA2566C" w14:textId="1F92299D" w:rsidR="001C27E9" w:rsidRPr="00DD02F8" w:rsidRDefault="001C27E9" w:rsidP="001C27E9">
      <w:pPr>
        <w:pStyle w:val="Reference"/>
        <w:overflowPunct/>
        <w:autoSpaceDE/>
        <w:autoSpaceDN/>
        <w:adjustRightInd/>
        <w:spacing w:line="259" w:lineRule="auto"/>
        <w:jc w:val="left"/>
        <w:textAlignment w:val="auto"/>
        <w:rPr>
          <w:rFonts w:cs="Arial"/>
          <w:lang w:val="en-US"/>
        </w:rPr>
      </w:pPr>
      <w:bookmarkStart w:id="93" w:name="_Ref16713453"/>
      <w:r w:rsidRPr="000D3866">
        <w:rPr>
          <w:rFonts w:cs="Arial"/>
          <w:lang w:val="en-US"/>
        </w:rPr>
        <w:t>R1-19</w:t>
      </w:r>
      <w:r w:rsidR="00751A81">
        <w:rPr>
          <w:rFonts w:cs="Arial"/>
          <w:lang w:val="en-US"/>
        </w:rPr>
        <w:t>08917</w:t>
      </w:r>
      <w:r w:rsidRPr="000D3866">
        <w:rPr>
          <w:rFonts w:cs="Arial"/>
          <w:lang w:val="en-US"/>
        </w:rPr>
        <w:t xml:space="preserve">, </w:t>
      </w:r>
      <w:r>
        <w:rPr>
          <w:rFonts w:cs="Arial"/>
          <w:lang w:val="en-US"/>
        </w:rPr>
        <w:t>PHY layer procedures for NR sidelink,</w:t>
      </w:r>
      <w:r w:rsidRPr="000D3866">
        <w:rPr>
          <w:rFonts w:cs="Arial"/>
          <w:lang w:val="en-US"/>
        </w:rPr>
        <w:t xml:space="preserve"> Ericsson, RAN1 #9</w:t>
      </w:r>
      <w:r>
        <w:rPr>
          <w:rFonts w:cs="Arial"/>
          <w:lang w:val="en-US"/>
        </w:rPr>
        <w:t>8</w:t>
      </w:r>
      <w:r w:rsidRPr="000D3866">
        <w:rPr>
          <w:rFonts w:cs="Arial"/>
          <w:lang w:val="en-US"/>
        </w:rPr>
        <w:t xml:space="preserve">, </w:t>
      </w:r>
      <w:r>
        <w:rPr>
          <w:rFonts w:cs="Arial"/>
          <w:lang w:val="en-US"/>
        </w:rPr>
        <w:t>Aug.</w:t>
      </w:r>
      <w:r w:rsidRPr="000D3866">
        <w:rPr>
          <w:rFonts w:cs="Arial"/>
          <w:lang w:val="en-US"/>
        </w:rPr>
        <w:t xml:space="preserve"> 2019.</w:t>
      </w:r>
      <w:bookmarkEnd w:id="93"/>
    </w:p>
    <w:p w14:paraId="19AF634B" w14:textId="7A219C2E" w:rsidR="0086389C" w:rsidRPr="00F410F7" w:rsidRDefault="0086389C" w:rsidP="005854D2">
      <w:pPr>
        <w:pStyle w:val="Reference"/>
        <w:overflowPunct/>
        <w:autoSpaceDE/>
        <w:autoSpaceDN/>
        <w:adjustRightInd/>
        <w:spacing w:line="259" w:lineRule="auto"/>
        <w:jc w:val="left"/>
        <w:textAlignment w:val="auto"/>
        <w:rPr>
          <w:rFonts w:cs="Arial"/>
          <w:lang w:val="en-US"/>
        </w:rPr>
      </w:pPr>
      <w:bookmarkStart w:id="94" w:name="_Ref15889962"/>
      <w:r w:rsidRPr="000D3866">
        <w:rPr>
          <w:rFonts w:cs="Arial"/>
          <w:lang w:val="en-US"/>
        </w:rPr>
        <w:t xml:space="preserve">R4-1816666, </w:t>
      </w:r>
      <w:r w:rsidRPr="000D3866">
        <w:rPr>
          <w:rFonts w:cs="Arial"/>
          <w:bCs/>
          <w:lang w:val="en-US"/>
        </w:rPr>
        <w:t>Reply</w:t>
      </w:r>
      <w:r w:rsidRPr="000D3866">
        <w:rPr>
          <w:rFonts w:cs="Arial"/>
          <w:b/>
          <w:lang w:val="en-US"/>
        </w:rPr>
        <w:t xml:space="preserve"> </w:t>
      </w:r>
      <w:r w:rsidRPr="000D3866">
        <w:rPr>
          <w:rFonts w:cs="Arial"/>
          <w:bCs/>
          <w:lang w:val="en-US"/>
        </w:rPr>
        <w:t>LS on NR V2X RF parameters for RAN1 physical layer design aspects”, RAN4#89, Nov. 201</w:t>
      </w:r>
      <w:r w:rsidR="00575430">
        <w:rPr>
          <w:rFonts w:cs="Arial"/>
          <w:bCs/>
          <w:lang w:val="en-US"/>
        </w:rPr>
        <w:t>8</w:t>
      </w:r>
      <w:r w:rsidRPr="000D3866">
        <w:rPr>
          <w:rFonts w:cs="Arial"/>
          <w:bCs/>
          <w:lang w:val="en-US"/>
        </w:rPr>
        <w:t>.</w:t>
      </w:r>
      <w:bookmarkEnd w:id="94"/>
    </w:p>
    <w:p w14:paraId="5A692F52" w14:textId="02A9B22A" w:rsidR="00F410F7" w:rsidRDefault="00F410F7" w:rsidP="005854D2">
      <w:pPr>
        <w:pStyle w:val="Reference"/>
        <w:overflowPunct/>
        <w:autoSpaceDE/>
        <w:autoSpaceDN/>
        <w:adjustRightInd/>
        <w:spacing w:line="259" w:lineRule="auto"/>
        <w:jc w:val="left"/>
        <w:textAlignment w:val="auto"/>
        <w:rPr>
          <w:rFonts w:cs="Arial"/>
          <w:lang w:val="en-US"/>
        </w:rPr>
      </w:pPr>
      <w:bookmarkStart w:id="95" w:name="_Ref528928223"/>
      <w:r w:rsidRPr="00A57916">
        <w:rPr>
          <w:rFonts w:cs="Arial"/>
          <w:lang w:val="en-US"/>
        </w:rPr>
        <w:t>R1-162825, L1 Format for V2V Transmissions using Sidelink, Ericsson, RAN1 #84bis, Apr. 2016.</w:t>
      </w:r>
      <w:bookmarkEnd w:id="95"/>
    </w:p>
    <w:p w14:paraId="4102E95F" w14:textId="7235F147" w:rsidR="006F6C0A" w:rsidRDefault="009B06AA" w:rsidP="005854D2">
      <w:pPr>
        <w:pStyle w:val="Reference"/>
        <w:overflowPunct/>
        <w:autoSpaceDE/>
        <w:autoSpaceDN/>
        <w:adjustRightInd/>
        <w:spacing w:line="259" w:lineRule="auto"/>
        <w:jc w:val="left"/>
        <w:textAlignment w:val="auto"/>
        <w:rPr>
          <w:rFonts w:cs="Arial"/>
          <w:lang w:val="en-US"/>
        </w:rPr>
      </w:pPr>
      <w:bookmarkStart w:id="96" w:name="_Ref15894618"/>
      <w:r>
        <w:rPr>
          <w:rFonts w:cs="Arial"/>
          <w:lang w:val="en-US"/>
        </w:rPr>
        <w:t>R1-</w:t>
      </w:r>
      <w:r w:rsidRPr="009B06AA">
        <w:rPr>
          <w:rFonts w:cs="Arial"/>
          <w:lang w:val="en-US"/>
        </w:rPr>
        <w:t>1907148</w:t>
      </w:r>
      <w:r>
        <w:rPr>
          <w:rFonts w:cs="Arial"/>
          <w:lang w:val="en-US"/>
        </w:rPr>
        <w:t xml:space="preserve">, </w:t>
      </w:r>
      <w:r w:rsidRPr="009B06AA">
        <w:rPr>
          <w:rFonts w:cs="Arial"/>
          <w:lang w:val="en-US"/>
        </w:rPr>
        <w:t>Link level evaluations of NR PSSCH</w:t>
      </w:r>
      <w:r>
        <w:rPr>
          <w:rFonts w:cs="Arial"/>
          <w:lang w:val="en-US"/>
        </w:rPr>
        <w:t>, Ericsson, RAN1 #97, May 2019.</w:t>
      </w:r>
      <w:bookmarkEnd w:id="96"/>
    </w:p>
    <w:p w14:paraId="3A50F72A" w14:textId="09DD27ED" w:rsidR="00E22AAA" w:rsidRPr="00273E09" w:rsidRDefault="00E22AAA" w:rsidP="005854D2">
      <w:pPr>
        <w:pStyle w:val="Reference"/>
        <w:overflowPunct/>
        <w:autoSpaceDE/>
        <w:autoSpaceDN/>
        <w:adjustRightInd/>
        <w:spacing w:line="259" w:lineRule="auto"/>
        <w:jc w:val="left"/>
        <w:textAlignment w:val="auto"/>
        <w:rPr>
          <w:rFonts w:cs="Arial"/>
          <w:lang w:val="en-US"/>
        </w:rPr>
      </w:pPr>
      <w:bookmarkStart w:id="97" w:name="_Ref7688074"/>
      <w:bookmarkStart w:id="98" w:name="_Ref16841724"/>
      <w:r w:rsidRPr="000D3866">
        <w:rPr>
          <w:rFonts w:cs="Arial"/>
          <w:lang w:val="en-US"/>
        </w:rPr>
        <w:t>R4-190</w:t>
      </w:r>
      <w:r w:rsidR="00E03E61">
        <w:rPr>
          <w:rFonts w:cs="Arial"/>
          <w:lang w:val="en-US"/>
        </w:rPr>
        <w:t>6062</w:t>
      </w:r>
      <w:r w:rsidRPr="000D3866">
        <w:rPr>
          <w:rFonts w:cs="Arial"/>
          <w:lang w:val="en-US"/>
        </w:rPr>
        <w:t>, R</w:t>
      </w:r>
      <w:r w:rsidRPr="000D3866">
        <w:rPr>
          <w:rFonts w:cs="Arial"/>
          <w:bCs/>
          <w:lang w:val="en-US"/>
        </w:rPr>
        <w:t>eply</w:t>
      </w:r>
      <w:r w:rsidRPr="000D3866">
        <w:rPr>
          <w:rFonts w:cs="Arial"/>
          <w:b/>
          <w:lang w:val="en-US"/>
        </w:rPr>
        <w:t xml:space="preserve"> </w:t>
      </w:r>
      <w:r w:rsidRPr="000D3866">
        <w:rPr>
          <w:rFonts w:cs="Arial"/>
          <w:bCs/>
          <w:lang w:val="en-US"/>
        </w:rPr>
        <w:t>LS on NR V2X UE RF parameters for NR V2X service, RAN4 #9</w:t>
      </w:r>
      <w:r w:rsidR="00C540C1">
        <w:rPr>
          <w:rFonts w:cs="Arial"/>
          <w:bCs/>
          <w:lang w:val="en-US"/>
        </w:rPr>
        <w:t>1</w:t>
      </w:r>
      <w:r w:rsidRPr="000D3866">
        <w:rPr>
          <w:rFonts w:cs="Arial"/>
          <w:bCs/>
          <w:lang w:val="en-US"/>
        </w:rPr>
        <w:t xml:space="preserve">, </w:t>
      </w:r>
      <w:r w:rsidR="00C540C1">
        <w:rPr>
          <w:rFonts w:cs="Arial"/>
          <w:bCs/>
          <w:lang w:val="en-US"/>
        </w:rPr>
        <w:t>May</w:t>
      </w:r>
      <w:r w:rsidRPr="000D3866">
        <w:rPr>
          <w:rFonts w:cs="Arial"/>
          <w:bCs/>
          <w:lang w:val="en-US"/>
        </w:rPr>
        <w:t xml:space="preserve"> 2019</w:t>
      </w:r>
      <w:bookmarkEnd w:id="97"/>
      <w:r w:rsidR="002779E6">
        <w:rPr>
          <w:rFonts w:cs="Arial"/>
          <w:bCs/>
          <w:lang w:val="en-US"/>
        </w:rPr>
        <w:t>.</w:t>
      </w:r>
      <w:bookmarkEnd w:id="98"/>
    </w:p>
    <w:p w14:paraId="7C3B0938" w14:textId="3A06FBFD" w:rsidR="002779E6" w:rsidRPr="005854D2" w:rsidRDefault="002779E6" w:rsidP="005854D2">
      <w:pPr>
        <w:pStyle w:val="Reference"/>
        <w:overflowPunct/>
        <w:autoSpaceDE/>
        <w:autoSpaceDN/>
        <w:adjustRightInd/>
        <w:spacing w:line="259" w:lineRule="auto"/>
        <w:jc w:val="left"/>
        <w:textAlignment w:val="auto"/>
        <w:rPr>
          <w:rFonts w:cs="Arial"/>
          <w:lang w:val="en-US"/>
        </w:rPr>
      </w:pPr>
      <w:bookmarkStart w:id="99" w:name="_Ref5101911"/>
      <w:r w:rsidRPr="000D3866">
        <w:rPr>
          <w:rFonts w:cs="Arial"/>
          <w:lang w:val="en-US"/>
        </w:rPr>
        <w:t>R1-</w:t>
      </w:r>
      <w:r w:rsidRPr="000D3866">
        <w:rPr>
          <w:rFonts w:cs="Arial"/>
          <w:color w:val="000000"/>
          <w:lang w:val="en-US"/>
        </w:rPr>
        <w:t>1907149</w:t>
      </w:r>
      <w:r w:rsidRPr="000D3866">
        <w:rPr>
          <w:rFonts w:cs="Arial"/>
          <w:lang w:val="en-US"/>
        </w:rPr>
        <w:t xml:space="preserve">, On data–DMRS collision for SL, </w:t>
      </w:r>
      <w:r w:rsidRPr="000D3866">
        <w:rPr>
          <w:lang w:val="en-US"/>
        </w:rPr>
        <w:t>Ericsson, RAN1 #97, May 2019</w:t>
      </w:r>
      <w:r w:rsidRPr="000D3866">
        <w:rPr>
          <w:rFonts w:cs="Arial"/>
          <w:lang w:val="en-US"/>
        </w:rPr>
        <w:t>.</w:t>
      </w:r>
      <w:bookmarkEnd w:id="99"/>
    </w:p>
    <w:bookmarkEnd w:id="89"/>
    <w:bookmarkEnd w:id="90"/>
    <w:p w14:paraId="01ABCBA4" w14:textId="303F59AE" w:rsidR="002820B0" w:rsidRDefault="002820B0" w:rsidP="00C0601D">
      <w:pPr>
        <w:pStyle w:val="Reference"/>
        <w:numPr>
          <w:ilvl w:val="0"/>
          <w:numId w:val="0"/>
        </w:numPr>
        <w:ind w:left="567"/>
      </w:pPr>
    </w:p>
    <w:p w14:paraId="60E5B746" w14:textId="2403D86A" w:rsidR="008439E6" w:rsidRDefault="008439E6" w:rsidP="008439E6">
      <w:pPr>
        <w:pStyle w:val="Reference"/>
        <w:numPr>
          <w:ilvl w:val="0"/>
          <w:numId w:val="0"/>
        </w:numPr>
        <w:ind w:left="567" w:hanging="567"/>
      </w:pPr>
    </w:p>
    <w:p w14:paraId="5CEE1BCA" w14:textId="77777777" w:rsidR="008439E6" w:rsidRPr="00CE0424" w:rsidRDefault="008439E6" w:rsidP="008439E6">
      <w:pPr>
        <w:rPr>
          <w:b/>
          <w:bCs/>
        </w:rPr>
      </w:pPr>
    </w:p>
    <w:p w14:paraId="7479AB9B" w14:textId="77777777" w:rsidR="00216CF2" w:rsidRPr="00CE0424" w:rsidRDefault="00216CF2" w:rsidP="008439E6">
      <w:pPr>
        <w:rPr>
          <w:b/>
          <w:bCs/>
        </w:rPr>
      </w:pPr>
    </w:p>
    <w:p w14:paraId="35ACEEAC" w14:textId="7146C2C4" w:rsidR="008439E6" w:rsidRDefault="008439E6" w:rsidP="008439E6">
      <w:pPr>
        <w:pStyle w:val="Heading1"/>
      </w:pPr>
      <w:r>
        <w:t>Appendix</w:t>
      </w:r>
    </w:p>
    <w:p w14:paraId="55AFF4E6" w14:textId="42180392" w:rsidR="008439E6" w:rsidDel="00D1273A" w:rsidRDefault="00BD6AF1" w:rsidP="00BD6AF1">
      <w:pPr>
        <w:pStyle w:val="Heading2"/>
      </w:pPr>
      <w:r>
        <w:t>A</w:t>
      </w:r>
      <w:r w:rsidR="00DF1117">
        <w:t xml:space="preserve">.1 </w:t>
      </w:r>
      <w:r w:rsidR="00F1575A">
        <w:tab/>
      </w:r>
      <w:r w:rsidR="00922A1A">
        <w:t xml:space="preserve">Simulation </w:t>
      </w:r>
      <w:r w:rsidR="009B1642">
        <w:t xml:space="preserve">settings </w:t>
      </w:r>
      <w:r w:rsidR="00DF1117">
        <w:t>for PSCCH evaluations</w:t>
      </w:r>
    </w:p>
    <w:p w14:paraId="610F1D7F" w14:textId="4102E66A" w:rsidR="00922A1A" w:rsidRPr="00D528AF" w:rsidRDefault="00922A1A" w:rsidP="00922A1A">
      <w:pPr>
        <w:pStyle w:val="Caption"/>
        <w:keepNext/>
        <w:spacing w:before="0"/>
        <w:jc w:val="center"/>
        <w:rPr>
          <w:rFonts w:cs="Arial"/>
          <w:lang w:val="en-US"/>
        </w:rPr>
      </w:pPr>
      <w:bookmarkStart w:id="100" w:name="_Ref528937019"/>
      <w:r w:rsidRPr="00D528AF">
        <w:rPr>
          <w:rFonts w:cs="Arial"/>
          <w:lang w:val="en-US"/>
        </w:rPr>
        <w:t xml:space="preserve">Table </w:t>
      </w:r>
      <w:r w:rsidR="00D24ADD">
        <w:rPr>
          <w:rFonts w:cs="Arial"/>
          <w:lang w:val="en-US"/>
        </w:rPr>
        <w:fldChar w:fldCharType="begin"/>
      </w:r>
      <w:r w:rsidR="00D24ADD">
        <w:rPr>
          <w:rFonts w:cs="Arial"/>
          <w:lang w:val="en-US"/>
        </w:rPr>
        <w:instrText xml:space="preserve"> SEQ Table \* ARABIC </w:instrText>
      </w:r>
      <w:r w:rsidR="00D24ADD">
        <w:rPr>
          <w:rFonts w:cs="Arial"/>
          <w:lang w:val="en-US"/>
        </w:rPr>
        <w:fldChar w:fldCharType="separate"/>
      </w:r>
      <w:r w:rsidR="005921E3">
        <w:rPr>
          <w:rFonts w:cs="Arial"/>
          <w:noProof/>
          <w:lang w:val="en-US"/>
        </w:rPr>
        <w:t>3</w:t>
      </w:r>
      <w:r w:rsidR="00D24ADD">
        <w:rPr>
          <w:rFonts w:cs="Arial"/>
          <w:lang w:val="en-US"/>
        </w:rPr>
        <w:fldChar w:fldCharType="end"/>
      </w:r>
      <w:bookmarkEnd w:id="100"/>
      <w:r w:rsidRPr="00D528AF">
        <w:rPr>
          <w:rFonts w:cs="Arial"/>
          <w:lang w:val="en-US"/>
        </w:rPr>
        <w:t>: Parameters for PSCCH simulations</w:t>
      </w:r>
    </w:p>
    <w:tbl>
      <w:tblPr>
        <w:tblW w:w="8318" w:type="dxa"/>
        <w:jc w:val="center"/>
        <w:tblCellMar>
          <w:left w:w="0" w:type="dxa"/>
          <w:right w:w="0" w:type="dxa"/>
        </w:tblCellMar>
        <w:tblLook w:val="04A0" w:firstRow="1" w:lastRow="0" w:firstColumn="1" w:lastColumn="0" w:noHBand="0" w:noVBand="1"/>
      </w:tblPr>
      <w:tblGrid>
        <w:gridCol w:w="3137"/>
        <w:gridCol w:w="5181"/>
      </w:tblGrid>
      <w:tr w:rsidR="00922A1A" w:rsidRPr="00D528AF" w14:paraId="72EF85D3" w14:textId="77777777" w:rsidTr="005E5121">
        <w:trPr>
          <w:trHeight w:val="285"/>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BEB7DB6" w14:textId="77777777" w:rsidR="00922A1A" w:rsidRPr="00D528AF" w:rsidRDefault="00922A1A" w:rsidP="005E5121">
            <w:pPr>
              <w:ind w:left="720" w:hanging="720"/>
              <w:jc w:val="center"/>
              <w:rPr>
                <w:rFonts w:cs="Arial"/>
                <w:b/>
              </w:rPr>
            </w:pPr>
            <w:r w:rsidRPr="00D528AF">
              <w:rPr>
                <w:rFonts w:cs="Arial"/>
                <w:b/>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4426A29" w14:textId="77777777" w:rsidR="00922A1A" w:rsidRPr="00D528AF" w:rsidRDefault="00922A1A" w:rsidP="005E5121">
            <w:pPr>
              <w:ind w:left="720" w:hanging="720"/>
              <w:jc w:val="center"/>
              <w:rPr>
                <w:rFonts w:cs="Arial"/>
                <w:b/>
              </w:rPr>
            </w:pPr>
            <w:r w:rsidRPr="00D528AF">
              <w:rPr>
                <w:rFonts w:cs="Arial"/>
                <w:b/>
              </w:rPr>
              <w:t>Value</w:t>
            </w:r>
          </w:p>
        </w:tc>
      </w:tr>
      <w:tr w:rsidR="00922A1A" w:rsidRPr="00D528AF" w14:paraId="7CACACCC"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DF52C" w14:textId="77777777" w:rsidR="00922A1A" w:rsidRPr="00D528AF" w:rsidRDefault="00922A1A" w:rsidP="005E5121">
            <w:pPr>
              <w:ind w:left="720" w:hanging="720"/>
              <w:rPr>
                <w:rFonts w:cs="Arial"/>
              </w:rPr>
            </w:pPr>
            <w:r w:rsidRPr="00D528AF">
              <w:rPr>
                <w:rFonts w:cs="Arial"/>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68E38D32" w14:textId="77777777" w:rsidR="00922A1A" w:rsidRPr="00D528AF" w:rsidRDefault="00922A1A" w:rsidP="005E5121">
            <w:pPr>
              <w:keepNext/>
              <w:spacing w:before="20" w:after="20" w:line="276" w:lineRule="auto"/>
              <w:ind w:left="720" w:hanging="720"/>
              <w:rPr>
                <w:rFonts w:cs="Arial"/>
              </w:rPr>
            </w:pPr>
            <w:r w:rsidRPr="00D528AF">
              <w:rPr>
                <w:rFonts w:cs="Arial"/>
              </w:rPr>
              <w:t>6 GHz</w:t>
            </w:r>
          </w:p>
        </w:tc>
      </w:tr>
      <w:tr w:rsidR="00922A1A" w:rsidRPr="00D528AF" w14:paraId="6E42F3B7"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6E150F" w14:textId="77777777" w:rsidR="00922A1A" w:rsidRPr="00D528AF" w:rsidRDefault="00922A1A" w:rsidP="005E5121">
            <w:pPr>
              <w:ind w:left="720" w:hanging="720"/>
              <w:rPr>
                <w:rFonts w:cs="Arial"/>
              </w:rPr>
            </w:pPr>
            <w:r w:rsidRPr="00D528AF">
              <w:rPr>
                <w:rFonts w:cs="Arial"/>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52A992C" w14:textId="77777777" w:rsidR="00922A1A" w:rsidRPr="00D528AF" w:rsidRDefault="00922A1A" w:rsidP="005E5121">
            <w:pPr>
              <w:keepNext/>
              <w:spacing w:before="20" w:after="20" w:line="276" w:lineRule="auto"/>
              <w:ind w:left="720" w:hanging="720"/>
              <w:rPr>
                <w:rFonts w:cs="Arial"/>
              </w:rPr>
            </w:pPr>
            <w:r w:rsidRPr="00D528AF">
              <w:rPr>
                <w:rFonts w:cs="Arial"/>
              </w:rPr>
              <w:t>30 kHz</w:t>
            </w:r>
          </w:p>
        </w:tc>
      </w:tr>
      <w:tr w:rsidR="00922A1A" w:rsidRPr="00D528AF" w14:paraId="15B931E4"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8C9F4E" w14:textId="77777777" w:rsidR="00922A1A" w:rsidRPr="00D528AF" w:rsidRDefault="00922A1A" w:rsidP="005E5121">
            <w:pPr>
              <w:ind w:left="720" w:hanging="720"/>
              <w:rPr>
                <w:rFonts w:cs="Arial"/>
              </w:rPr>
            </w:pPr>
            <w:r w:rsidRPr="00D528AF">
              <w:rPr>
                <w:rFonts w:cs="Arial"/>
              </w:rPr>
              <w:lastRenderedPageBreak/>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42C8357F" w14:textId="77777777" w:rsidR="00922A1A" w:rsidRPr="00D528AF" w:rsidRDefault="00922A1A" w:rsidP="005E5121">
            <w:pPr>
              <w:spacing w:before="40" w:after="40"/>
              <w:rPr>
                <w:rFonts w:cs="Arial"/>
                <w:lang w:val="es-ES_tradnl"/>
              </w:rPr>
            </w:pPr>
            <w:r w:rsidRPr="00D528AF">
              <w:rPr>
                <w:rFonts w:cs="Arial"/>
              </w:rPr>
              <w:t>40 MHz (106 PRBs)</w:t>
            </w:r>
          </w:p>
        </w:tc>
      </w:tr>
      <w:tr w:rsidR="00922A1A" w:rsidRPr="00D528AF" w14:paraId="4CD3DD3B"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BBA8C1" w14:textId="77777777" w:rsidR="00922A1A" w:rsidRPr="00D528AF" w:rsidRDefault="00922A1A" w:rsidP="005E5121">
            <w:pPr>
              <w:ind w:left="720" w:hanging="720"/>
              <w:rPr>
                <w:rFonts w:cs="Arial"/>
              </w:rPr>
            </w:pPr>
            <w:r w:rsidRPr="00D528AF">
              <w:rPr>
                <w:rFonts w:cs="Arial"/>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4645E568" w14:textId="77777777" w:rsidR="00922A1A" w:rsidRDefault="00922A1A" w:rsidP="005E5121">
            <w:pPr>
              <w:spacing w:before="40" w:after="40"/>
              <w:rPr>
                <w:rFonts w:cs="Arial"/>
                <w:lang w:val="en-US"/>
              </w:rPr>
            </w:pPr>
            <w:r w:rsidRPr="00D528AF">
              <w:rPr>
                <w:rFonts w:cs="Arial"/>
                <w:lang w:val="en-US"/>
              </w:rPr>
              <w:t>TR 37.885 V2V CDL</w:t>
            </w:r>
            <w:r>
              <w:rPr>
                <w:rFonts w:cs="Arial"/>
                <w:lang w:val="en-US"/>
              </w:rPr>
              <w:t>:</w:t>
            </w:r>
          </w:p>
          <w:p w14:paraId="027E92D6" w14:textId="77777777" w:rsidR="00922A1A" w:rsidRPr="00D528AF" w:rsidRDefault="00922A1A" w:rsidP="005E5121">
            <w:pPr>
              <w:spacing w:before="40" w:after="40"/>
              <w:rPr>
                <w:rFonts w:cs="Arial"/>
                <w:lang w:val="en-US"/>
              </w:rPr>
            </w:pPr>
            <w:r w:rsidRPr="00D528AF">
              <w:rPr>
                <w:rFonts w:cs="Arial"/>
                <w:lang w:val="en-US"/>
              </w:rPr>
              <w:t>Highway L</w:t>
            </w:r>
            <w:r>
              <w:rPr>
                <w:rFonts w:cs="Arial"/>
                <w:lang w:val="en-US"/>
              </w:rPr>
              <w:t>O</w:t>
            </w:r>
            <w:r w:rsidRPr="00D528AF">
              <w:rPr>
                <w:rFonts w:cs="Arial"/>
                <w:lang w:val="en-US"/>
              </w:rPr>
              <w:t>S</w:t>
            </w:r>
            <w:r>
              <w:rPr>
                <w:rFonts w:cs="Arial"/>
                <w:lang w:val="en-US"/>
              </w:rPr>
              <w:t>, Highway NLOS V, Urban LOS, Urban NLOS, Urban NLOS V</w:t>
            </w:r>
          </w:p>
        </w:tc>
      </w:tr>
      <w:tr w:rsidR="00922A1A" w:rsidRPr="00D528AF" w14:paraId="278D15FC"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AF0D5" w14:textId="77777777" w:rsidR="00922A1A" w:rsidRPr="00D528AF" w:rsidRDefault="00922A1A" w:rsidP="005E5121">
            <w:pPr>
              <w:ind w:left="720" w:hanging="720"/>
              <w:rPr>
                <w:rFonts w:cs="Arial"/>
              </w:rPr>
            </w:pPr>
            <w:r w:rsidRPr="00D528AF">
              <w:rPr>
                <w:rFonts w:cs="Arial"/>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48560866" w14:textId="17560AAC" w:rsidR="00922A1A" w:rsidRPr="00D528AF" w:rsidRDefault="00922A1A" w:rsidP="005E5121">
            <w:pPr>
              <w:spacing w:before="40" w:after="40"/>
              <w:rPr>
                <w:rFonts w:cs="Arial"/>
              </w:rPr>
            </w:pPr>
            <w:r>
              <w:rPr>
                <w:rFonts w:cs="Arial"/>
              </w:rPr>
              <w:t>Highway [</w:t>
            </w:r>
            <w:r w:rsidR="008C1893">
              <w:rPr>
                <w:rFonts w:cs="Arial"/>
              </w:rPr>
              <w:t>250</w:t>
            </w:r>
            <w:r>
              <w:rPr>
                <w:rFonts w:cs="Arial"/>
              </w:rPr>
              <w:t>, -</w:t>
            </w:r>
            <w:r w:rsidR="008C1893">
              <w:rPr>
                <w:rFonts w:cs="Arial"/>
              </w:rPr>
              <w:t>250</w:t>
            </w:r>
            <w:r>
              <w:rPr>
                <w:rFonts w:cs="Arial"/>
              </w:rPr>
              <w:t>]</w:t>
            </w:r>
            <w:r w:rsidRPr="00D528AF">
              <w:rPr>
                <w:rFonts w:cs="Arial"/>
              </w:rPr>
              <w:t xml:space="preserve"> km/h</w:t>
            </w:r>
            <w:r>
              <w:rPr>
                <w:rFonts w:cs="Arial"/>
              </w:rPr>
              <w:t>, and Urban [</w:t>
            </w:r>
            <w:r w:rsidR="008C1893">
              <w:rPr>
                <w:rFonts w:cs="Arial"/>
              </w:rPr>
              <w:t>6</w:t>
            </w:r>
            <w:r>
              <w:rPr>
                <w:rFonts w:cs="Arial"/>
              </w:rPr>
              <w:t>0, -</w:t>
            </w:r>
            <w:r w:rsidR="008C1893">
              <w:rPr>
                <w:rFonts w:cs="Arial"/>
              </w:rPr>
              <w:t>6</w:t>
            </w:r>
            <w:r>
              <w:rPr>
                <w:rFonts w:cs="Arial"/>
              </w:rPr>
              <w:t>0]</w:t>
            </w:r>
            <w:r w:rsidRPr="00D528AF">
              <w:rPr>
                <w:rFonts w:cs="Arial"/>
              </w:rPr>
              <w:t xml:space="preserve"> km/h</w:t>
            </w:r>
          </w:p>
        </w:tc>
      </w:tr>
      <w:tr w:rsidR="00922A1A" w:rsidRPr="00D528AF" w14:paraId="6B4EB814"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131B9" w14:textId="77777777" w:rsidR="00922A1A" w:rsidRPr="00D528AF" w:rsidRDefault="00922A1A" w:rsidP="005E5121">
            <w:pPr>
              <w:ind w:left="720" w:hanging="720"/>
              <w:rPr>
                <w:rFonts w:cs="Arial"/>
              </w:rPr>
            </w:pPr>
            <w:r w:rsidRPr="00D528AF">
              <w:rPr>
                <w:rFonts w:cs="Arial"/>
              </w:rP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5F2D637E" w14:textId="77777777" w:rsidR="00922A1A" w:rsidRPr="00D528AF" w:rsidRDefault="00922A1A" w:rsidP="005E5121">
            <w:pPr>
              <w:spacing w:line="276" w:lineRule="auto"/>
              <w:ind w:left="720" w:hanging="720"/>
              <w:rPr>
                <w:rFonts w:cs="Arial"/>
              </w:rPr>
            </w:pPr>
            <w:r w:rsidRPr="00D528AF">
              <w:rPr>
                <w:rFonts w:cs="Arial"/>
              </w:rPr>
              <w:t>1 dual-polarized antenna</w:t>
            </w:r>
            <w:r>
              <w:rPr>
                <w:rFonts w:cs="Arial"/>
              </w:rPr>
              <w:t xml:space="preserve"> (fixed precoder)</w:t>
            </w:r>
          </w:p>
        </w:tc>
      </w:tr>
      <w:tr w:rsidR="00922A1A" w:rsidRPr="00D528AF" w14:paraId="6E6E1F56"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8D944" w14:textId="77777777" w:rsidR="00922A1A" w:rsidRPr="00D528AF" w:rsidRDefault="00922A1A" w:rsidP="005E5121">
            <w:pPr>
              <w:ind w:left="720" w:hanging="720"/>
              <w:rPr>
                <w:rFonts w:cs="Arial"/>
              </w:rPr>
            </w:pPr>
            <w:r w:rsidRPr="00D528AF">
              <w:rPr>
                <w:rFonts w:cs="Arial"/>
              </w:rP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6B3E53C" w14:textId="77777777" w:rsidR="00922A1A" w:rsidRPr="00D528AF" w:rsidRDefault="00922A1A" w:rsidP="005E5121">
            <w:pPr>
              <w:spacing w:before="20" w:after="20" w:line="276" w:lineRule="auto"/>
              <w:ind w:left="720" w:hanging="720"/>
              <w:rPr>
                <w:rFonts w:cs="Arial"/>
              </w:rPr>
            </w:pPr>
            <w:r w:rsidRPr="00D528AF">
              <w:rPr>
                <w:rFonts w:cs="Arial"/>
              </w:rPr>
              <w:t>QPSK</w:t>
            </w:r>
          </w:p>
        </w:tc>
      </w:tr>
      <w:tr w:rsidR="00922A1A" w:rsidRPr="00D528AF" w14:paraId="7B4E5FDF"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51FDB" w14:textId="77777777" w:rsidR="00922A1A" w:rsidRPr="00D528AF" w:rsidRDefault="00922A1A" w:rsidP="005E5121">
            <w:pPr>
              <w:ind w:left="720" w:hanging="720"/>
              <w:rPr>
                <w:rFonts w:cs="Arial"/>
              </w:rPr>
            </w:pPr>
            <w:r w:rsidRPr="00D528AF">
              <w:rPr>
                <w:rFonts w:cs="Arial"/>
              </w:rPr>
              <w:t>Codec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C93C08A" w14:textId="77777777" w:rsidR="00922A1A" w:rsidRPr="00D528AF" w:rsidRDefault="00922A1A" w:rsidP="005E5121">
            <w:pPr>
              <w:spacing w:before="20" w:after="20" w:line="276" w:lineRule="auto"/>
              <w:rPr>
                <w:rFonts w:cs="Arial"/>
                <w:lang w:val="en-US"/>
              </w:rPr>
            </w:pPr>
            <w:r w:rsidRPr="00D528AF">
              <w:rPr>
                <w:rFonts w:cs="Arial"/>
                <w:lang w:val="en-US"/>
              </w:rPr>
              <w:t xml:space="preserve">Polar encoder, CRC aided, with 24 CRC bits </w:t>
            </w:r>
            <w:r>
              <w:rPr>
                <w:rFonts w:cs="Arial"/>
                <w:lang w:val="en-US"/>
              </w:rPr>
              <w:t>(per stage)</w:t>
            </w:r>
          </w:p>
        </w:tc>
      </w:tr>
      <w:tr w:rsidR="00922A1A" w:rsidRPr="00D528AF" w14:paraId="551DA923" w14:textId="77777777" w:rsidTr="005E5121">
        <w:trPr>
          <w:trHeight w:val="61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C0E407" w14:textId="77777777" w:rsidR="00922A1A" w:rsidRPr="00D528AF" w:rsidRDefault="00922A1A" w:rsidP="005E5121">
            <w:pPr>
              <w:ind w:left="720" w:hanging="720"/>
              <w:rPr>
                <w:rFonts w:cs="Arial"/>
              </w:rPr>
            </w:pPr>
            <w:r w:rsidRPr="00D528AF">
              <w:rPr>
                <w:rFonts w:cs="Arial"/>
              </w:rPr>
              <w:t>Payload bits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AF89750" w14:textId="32D3671A" w:rsidR="00922A1A" w:rsidRDefault="00922A1A" w:rsidP="005E5121">
            <w:pPr>
              <w:ind w:left="720" w:hanging="720"/>
              <w:rPr>
                <w:rFonts w:cs="Arial"/>
              </w:rPr>
            </w:pPr>
            <w:r>
              <w:rPr>
                <w:rFonts w:cs="Arial"/>
              </w:rPr>
              <w:t>Single stage: 60</w:t>
            </w:r>
            <w:r w:rsidRPr="00D528AF">
              <w:rPr>
                <w:rFonts w:cs="Arial"/>
              </w:rPr>
              <w:t>,</w:t>
            </w:r>
            <w:r>
              <w:rPr>
                <w:rFonts w:cs="Arial"/>
              </w:rPr>
              <w:t>90</w:t>
            </w:r>
            <w:r w:rsidRPr="00D528AF">
              <w:rPr>
                <w:rFonts w:cs="Arial"/>
              </w:rPr>
              <w:t>,</w:t>
            </w:r>
            <w:r>
              <w:rPr>
                <w:rFonts w:cs="Arial"/>
              </w:rPr>
              <w:t xml:space="preserve">104 (incl. </w:t>
            </w:r>
            <w:proofErr w:type="gramStart"/>
            <w:r>
              <w:rPr>
                <w:rFonts w:cs="Arial"/>
              </w:rPr>
              <w:t>24 bit</w:t>
            </w:r>
            <w:proofErr w:type="gramEnd"/>
            <w:r>
              <w:rPr>
                <w:rFonts w:cs="Arial"/>
              </w:rPr>
              <w:t xml:space="preserve"> CRC)</w:t>
            </w:r>
          </w:p>
          <w:p w14:paraId="5DD1CFCC" w14:textId="464A28AC" w:rsidR="00922A1A" w:rsidRPr="00D528AF" w:rsidRDefault="00922A1A" w:rsidP="005E5121">
            <w:pPr>
              <w:ind w:left="720" w:hanging="720"/>
              <w:rPr>
                <w:rFonts w:cs="Arial"/>
              </w:rPr>
            </w:pPr>
            <w:r>
              <w:rPr>
                <w:rFonts w:cs="Arial"/>
              </w:rPr>
              <w:t>Two stages: 44 in first, 6</w:t>
            </w:r>
            <w:r w:rsidR="00311B89">
              <w:rPr>
                <w:rFonts w:cs="Arial"/>
              </w:rPr>
              <w:t>2</w:t>
            </w:r>
            <w:r>
              <w:rPr>
                <w:rFonts w:cs="Arial"/>
              </w:rPr>
              <w:t xml:space="preserve"> in second (incl. </w:t>
            </w:r>
            <w:proofErr w:type="gramStart"/>
            <w:r>
              <w:rPr>
                <w:rFonts w:cs="Arial"/>
              </w:rPr>
              <w:t>24 bit</w:t>
            </w:r>
            <w:proofErr w:type="gramEnd"/>
            <w:r>
              <w:rPr>
                <w:rFonts w:cs="Arial"/>
              </w:rPr>
              <w:t xml:space="preserve"> CRC)</w:t>
            </w:r>
          </w:p>
        </w:tc>
      </w:tr>
      <w:tr w:rsidR="00922A1A" w:rsidRPr="00D528AF" w14:paraId="4AC2C9FF"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EE905C" w14:textId="7FB1B5B9" w:rsidR="00922A1A" w:rsidRPr="00D528AF" w:rsidRDefault="008C1893" w:rsidP="005E5121">
            <w:pPr>
              <w:ind w:left="720" w:hanging="720"/>
              <w:rPr>
                <w:rFonts w:cs="Arial"/>
              </w:rPr>
            </w:pPr>
            <w:r>
              <w:rPr>
                <w:rFonts w:cs="Arial"/>
              </w:rPr>
              <w:t>Subchannel size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42501CB" w14:textId="52DCA809" w:rsidR="00922A1A" w:rsidRPr="00D528AF" w:rsidRDefault="008C1893" w:rsidP="005E5121">
            <w:pPr>
              <w:ind w:left="720" w:hanging="720"/>
              <w:rPr>
                <w:rFonts w:cs="Arial"/>
              </w:rPr>
            </w:pPr>
            <w:r>
              <w:rPr>
                <w:rFonts w:cs="Arial"/>
              </w:rPr>
              <w:t>6, 12</w:t>
            </w:r>
            <w:r w:rsidR="00BB7AD6">
              <w:rPr>
                <w:rFonts w:cs="Arial"/>
              </w:rPr>
              <w:t>, 24 RBs</w:t>
            </w:r>
          </w:p>
        </w:tc>
      </w:tr>
      <w:tr w:rsidR="00922A1A" w:rsidRPr="00D528AF" w14:paraId="19B4CD14"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C2237" w14:textId="77777777" w:rsidR="00922A1A" w:rsidRPr="00D528AF" w:rsidRDefault="00922A1A" w:rsidP="005E5121">
            <w:pPr>
              <w:ind w:left="720" w:hanging="720"/>
              <w:rPr>
                <w:rFonts w:cs="Arial"/>
              </w:rPr>
            </w:pPr>
            <w:r w:rsidRPr="00D528AF">
              <w:rPr>
                <w:rFonts w:cs="Arial"/>
              </w:rPr>
              <w:t>PSCCH symbols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B496503" w14:textId="6979184D" w:rsidR="00922A1A" w:rsidRPr="00D528AF" w:rsidRDefault="00922A1A" w:rsidP="00273E09">
            <w:pPr>
              <w:ind w:left="6"/>
              <w:rPr>
                <w:rFonts w:cs="Arial"/>
              </w:rPr>
            </w:pPr>
            <w:r w:rsidRPr="00D528AF">
              <w:rPr>
                <w:rFonts w:cs="Arial"/>
              </w:rPr>
              <w:t>2</w:t>
            </w:r>
            <w:r w:rsidR="00303BD0">
              <w:rPr>
                <w:rFonts w:cs="Arial"/>
              </w:rPr>
              <w:t>,4,</w:t>
            </w:r>
            <w:r w:rsidR="006D5CA0">
              <w:rPr>
                <w:rFonts w:cs="Arial"/>
              </w:rPr>
              <w:t>8</w:t>
            </w:r>
            <w:r w:rsidR="006D5CA0">
              <w:rPr>
                <w:rFonts w:cs="Arial"/>
              </w:rPr>
              <w:br/>
              <w:t>Note: For two</w:t>
            </w:r>
            <w:r w:rsidR="00D53059">
              <w:rPr>
                <w:rFonts w:cs="Arial"/>
              </w:rPr>
              <w:t>-</w:t>
            </w:r>
            <w:r w:rsidR="006D5CA0">
              <w:rPr>
                <w:rFonts w:cs="Arial"/>
              </w:rPr>
              <w:t>stage</w:t>
            </w:r>
            <w:r w:rsidR="00D86196">
              <w:rPr>
                <w:rFonts w:cs="Arial"/>
              </w:rPr>
              <w:t xml:space="preserve"> evaluations</w:t>
            </w:r>
            <w:r w:rsidR="00D53059">
              <w:rPr>
                <w:rFonts w:cs="Arial"/>
              </w:rPr>
              <w:t xml:space="preserve">, the symbols are split evenly between the states, and </w:t>
            </w:r>
            <w:r w:rsidR="001D05F9">
              <w:rPr>
                <w:rFonts w:cs="Arial"/>
              </w:rPr>
              <w:t xml:space="preserve">the </w:t>
            </w:r>
            <w:r w:rsidR="00195C3E">
              <w:rPr>
                <w:rFonts w:cs="Arial"/>
              </w:rPr>
              <w:t xml:space="preserve">number of resource elements excluding DMRS in both stages are </w:t>
            </w:r>
            <w:r w:rsidR="004509B6">
              <w:rPr>
                <w:rFonts w:cs="Arial"/>
              </w:rPr>
              <w:t>set to be equal</w:t>
            </w:r>
            <w:r w:rsidR="00CA5D69">
              <w:rPr>
                <w:rFonts w:cs="Arial"/>
              </w:rPr>
              <w:t xml:space="preserve"> (and </w:t>
            </w:r>
            <w:r w:rsidR="00C5094B">
              <w:rPr>
                <w:rFonts w:cs="Arial"/>
              </w:rPr>
              <w:t xml:space="preserve">in total </w:t>
            </w:r>
            <w:r w:rsidR="00CA5D69">
              <w:rPr>
                <w:rFonts w:cs="Arial"/>
              </w:rPr>
              <w:t>equal to that of single-stage)</w:t>
            </w:r>
            <w:r w:rsidR="004509B6">
              <w:rPr>
                <w:rFonts w:cs="Arial"/>
              </w:rPr>
              <w:t xml:space="preserve">. </w:t>
            </w:r>
            <w:r w:rsidR="00194FC9">
              <w:rPr>
                <w:rFonts w:cs="Arial"/>
              </w:rPr>
              <w:t xml:space="preserve">This has the implication that for </w:t>
            </w:r>
            <w:r w:rsidR="00E44A68">
              <w:rPr>
                <w:rFonts w:cs="Arial"/>
              </w:rPr>
              <w:t xml:space="preserve">“2” symbols, the allocation is actually </w:t>
            </w:r>
            <w:r w:rsidR="00C63475">
              <w:rPr>
                <w:rFonts w:cs="Arial"/>
              </w:rPr>
              <w:t xml:space="preserve">2.25 symbols due to the larger </w:t>
            </w:r>
            <w:r w:rsidR="002B51B0">
              <w:rPr>
                <w:rFonts w:cs="Arial"/>
              </w:rPr>
              <w:t xml:space="preserve">PSSCH </w:t>
            </w:r>
            <w:r w:rsidR="000316DD">
              <w:rPr>
                <w:rFonts w:cs="Arial"/>
              </w:rPr>
              <w:t>DMRS density.</w:t>
            </w:r>
            <w:r w:rsidR="00E44A68">
              <w:rPr>
                <w:rFonts w:cs="Arial"/>
              </w:rPr>
              <w:t xml:space="preserve"> </w:t>
            </w:r>
          </w:p>
        </w:tc>
      </w:tr>
      <w:tr w:rsidR="00922A1A" w:rsidRPr="000A044E" w14:paraId="589DCFC8"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5DDB6C" w14:textId="77777777" w:rsidR="00922A1A" w:rsidRPr="00D528AF" w:rsidRDefault="00922A1A" w:rsidP="005E5121">
            <w:pPr>
              <w:ind w:left="720" w:hanging="720"/>
              <w:rPr>
                <w:rFonts w:cs="Arial"/>
              </w:rPr>
            </w:pPr>
            <w:r w:rsidRPr="00D528AF">
              <w:rPr>
                <w:rFonts w:cs="Arial"/>
              </w:rPr>
              <w:t xml:space="preserve">DMRS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5B76B58" w14:textId="2CECAC98" w:rsidR="00922A1A" w:rsidRPr="00D528AF" w:rsidRDefault="00C23680" w:rsidP="005E5121">
            <w:pPr>
              <w:ind w:left="7" w:hanging="7"/>
              <w:jc w:val="both"/>
              <w:rPr>
                <w:rFonts w:cs="Arial"/>
                <w:lang w:val="en-US"/>
              </w:rPr>
            </w:pPr>
            <w:r w:rsidRPr="00D528AF">
              <w:rPr>
                <w:rFonts w:cs="Arial"/>
                <w:lang w:val="en-US"/>
              </w:rPr>
              <w:t>PSCCH</w:t>
            </w:r>
            <w:r>
              <w:rPr>
                <w:rFonts w:cs="Arial"/>
                <w:lang w:val="en-US"/>
              </w:rPr>
              <w:t xml:space="preserve"> (single</w:t>
            </w:r>
            <w:r w:rsidR="00F87C8C">
              <w:rPr>
                <w:rFonts w:cs="Arial"/>
                <w:lang w:val="en-US"/>
              </w:rPr>
              <w:t>-stage/</w:t>
            </w:r>
            <w:r>
              <w:rPr>
                <w:rFonts w:cs="Arial"/>
                <w:lang w:val="en-US"/>
              </w:rPr>
              <w:t>stage1):</w:t>
            </w:r>
            <w:r w:rsidRPr="00D528AF">
              <w:rPr>
                <w:rFonts w:cs="Arial"/>
                <w:lang w:val="en-US"/>
              </w:rPr>
              <w:t xml:space="preserve"> </w:t>
            </w:r>
            <w:r w:rsidR="00F87C8C">
              <w:rPr>
                <w:rFonts w:cs="Arial"/>
                <w:lang w:val="en-US"/>
              </w:rPr>
              <w:br/>
            </w:r>
            <w:r w:rsidR="00922A1A" w:rsidRPr="00D528AF">
              <w:rPr>
                <w:rFonts w:cs="Arial"/>
                <w:lang w:val="en-US"/>
              </w:rPr>
              <w:t xml:space="preserve">4-comb, present in all symbols, but only in RBs allocated for PSCCH </w:t>
            </w:r>
            <w:r w:rsidR="00222824">
              <w:rPr>
                <w:rFonts w:cs="Arial"/>
                <w:lang w:val="en-US"/>
              </w:rPr>
              <w:br/>
            </w:r>
            <w:r>
              <w:rPr>
                <w:rFonts w:cs="Arial"/>
                <w:lang w:val="en-US"/>
              </w:rPr>
              <w:t xml:space="preserve">PSSCH (stage 2): </w:t>
            </w:r>
            <w:r w:rsidR="00F87C8C">
              <w:rPr>
                <w:rFonts w:cs="Arial"/>
                <w:lang w:val="en-US"/>
              </w:rPr>
              <w:br/>
              <w:t>2</w:t>
            </w:r>
            <w:r w:rsidR="00F87C8C" w:rsidRPr="00D528AF">
              <w:rPr>
                <w:rFonts w:cs="Arial"/>
                <w:lang w:val="en-US"/>
              </w:rPr>
              <w:t xml:space="preserve">-comb, </w:t>
            </w:r>
            <w:r w:rsidR="00F87C8C">
              <w:rPr>
                <w:rFonts w:cs="Arial"/>
                <w:lang w:val="en-US"/>
              </w:rPr>
              <w:t>4 symbols per slot</w:t>
            </w:r>
            <w:r w:rsidR="00F87C8C" w:rsidRPr="00D528AF">
              <w:rPr>
                <w:rFonts w:cs="Arial"/>
                <w:lang w:val="en-US"/>
              </w:rPr>
              <w:t>, but only in RBs allocated for PSCCH</w:t>
            </w:r>
            <w:r w:rsidR="00DF1117">
              <w:rPr>
                <w:rFonts w:cs="Arial"/>
                <w:lang w:val="en-US"/>
              </w:rPr>
              <w:t xml:space="preserve">. First DMRS shifted </w:t>
            </w:r>
            <w:r w:rsidR="006947D4">
              <w:rPr>
                <w:rFonts w:cs="Arial"/>
                <w:lang w:val="en-US"/>
              </w:rPr>
              <w:t>(</w:t>
            </w:r>
            <w:r w:rsidR="00825A64">
              <w:rPr>
                <w:rFonts w:cs="Arial"/>
                <w:lang w:val="en-US"/>
              </w:rPr>
              <w:t>3-&gt;</w:t>
            </w:r>
            <w:r w:rsidR="000E45C6">
              <w:rPr>
                <w:rFonts w:cs="Arial"/>
                <w:lang w:val="en-US"/>
              </w:rPr>
              <w:t>4</w:t>
            </w:r>
            <w:r w:rsidR="00A30BA7">
              <w:rPr>
                <w:rFonts w:cs="Arial"/>
                <w:lang w:val="en-US"/>
              </w:rPr>
              <w:t xml:space="preserve"> symb</w:t>
            </w:r>
            <w:r w:rsidR="000F209F">
              <w:rPr>
                <w:rFonts w:cs="Arial"/>
                <w:lang w:val="en-US"/>
              </w:rPr>
              <w:t>ol</w:t>
            </w:r>
            <w:r w:rsidR="006947D4">
              <w:rPr>
                <w:rFonts w:cs="Arial"/>
                <w:lang w:val="en-US"/>
              </w:rPr>
              <w:t>)</w:t>
            </w:r>
            <w:r w:rsidR="008B57F0">
              <w:rPr>
                <w:rFonts w:cs="Arial"/>
                <w:lang w:val="en-US"/>
              </w:rPr>
              <w:t>, whe</w:t>
            </w:r>
            <w:r w:rsidR="00FA7D83">
              <w:rPr>
                <w:rFonts w:cs="Arial"/>
                <w:lang w:val="en-US"/>
              </w:rPr>
              <w:t xml:space="preserve">n </w:t>
            </w:r>
            <w:r w:rsidR="000F209F">
              <w:rPr>
                <w:rFonts w:cs="Arial"/>
                <w:lang w:val="en-US"/>
              </w:rPr>
              <w:t xml:space="preserve">2-symbol </w:t>
            </w:r>
            <w:r w:rsidR="00FA7D83">
              <w:rPr>
                <w:rFonts w:cs="Arial"/>
                <w:lang w:val="en-US"/>
              </w:rPr>
              <w:t>first stage</w:t>
            </w:r>
            <w:r w:rsidR="00954A7F">
              <w:rPr>
                <w:rFonts w:cs="Arial"/>
                <w:lang w:val="en-US"/>
              </w:rPr>
              <w:t>.</w:t>
            </w:r>
            <w:r w:rsidR="00DF1117">
              <w:rPr>
                <w:rFonts w:cs="Arial"/>
                <w:lang w:val="en-US"/>
              </w:rPr>
              <w:t xml:space="preserve"> </w:t>
            </w:r>
            <w:r w:rsidR="00312011">
              <w:rPr>
                <w:rFonts w:cs="Arial"/>
                <w:lang w:val="en-US"/>
              </w:rPr>
              <w:t>Only single port considered, with d</w:t>
            </w:r>
            <w:r w:rsidR="0099677E">
              <w:rPr>
                <w:rFonts w:cs="Arial"/>
                <w:lang w:val="en-US"/>
              </w:rPr>
              <w:t>ata</w:t>
            </w:r>
            <w:r w:rsidR="00312011">
              <w:rPr>
                <w:rFonts w:cs="Arial"/>
                <w:lang w:val="en-US"/>
              </w:rPr>
              <w:t xml:space="preserve"> FDM</w:t>
            </w:r>
            <w:r w:rsidR="00157972">
              <w:rPr>
                <w:rFonts w:cs="Arial"/>
                <w:lang w:val="en-US"/>
              </w:rPr>
              <w:t xml:space="preserve"> with </w:t>
            </w:r>
            <w:r w:rsidR="00415C97">
              <w:rPr>
                <w:rFonts w:cs="Arial"/>
                <w:lang w:val="en-US"/>
              </w:rPr>
              <w:t>DM</w:t>
            </w:r>
            <w:r w:rsidR="00157972">
              <w:rPr>
                <w:rFonts w:cs="Arial"/>
                <w:lang w:val="en-US"/>
              </w:rPr>
              <w:t>RS.</w:t>
            </w:r>
            <w:r w:rsidR="0099677E">
              <w:rPr>
                <w:rFonts w:cs="Arial"/>
                <w:lang w:val="en-US"/>
              </w:rPr>
              <w:t xml:space="preserve"> </w:t>
            </w:r>
          </w:p>
        </w:tc>
      </w:tr>
      <w:tr w:rsidR="00922A1A" w:rsidRPr="00D528AF" w14:paraId="3830DBEC" w14:textId="77777777" w:rsidTr="005E512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390A11" w14:textId="77777777" w:rsidR="00922A1A" w:rsidRPr="00D528AF" w:rsidRDefault="00922A1A" w:rsidP="005E5121">
            <w:pPr>
              <w:ind w:left="720" w:hanging="720"/>
              <w:rPr>
                <w:rFonts w:cs="Arial"/>
              </w:rPr>
            </w:pPr>
            <w:r w:rsidRPr="00D528AF">
              <w:rPr>
                <w:rFonts w:cs="Arial"/>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C4402EB" w14:textId="465813FA" w:rsidR="00922A1A" w:rsidRPr="00D528AF" w:rsidRDefault="00922A1A" w:rsidP="005E5121">
            <w:pPr>
              <w:spacing w:before="100" w:beforeAutospacing="1" w:after="100" w:afterAutospacing="1"/>
              <w:rPr>
                <w:rFonts w:cs="Arial"/>
                <w:lang w:eastAsia="sv-SE"/>
              </w:rPr>
            </w:pPr>
            <w:r w:rsidRPr="00D528AF">
              <w:rPr>
                <w:rFonts w:cs="Arial"/>
                <w:lang w:eastAsia="sv-SE"/>
              </w:rPr>
              <w:t>Practical MMSE</w:t>
            </w:r>
            <w:r w:rsidR="00E00F3F">
              <w:rPr>
                <w:rFonts w:cs="Arial"/>
                <w:lang w:eastAsia="sv-SE"/>
              </w:rPr>
              <w:t>, with independent processing of PSSCH and PSCCH DMRS</w:t>
            </w:r>
          </w:p>
        </w:tc>
      </w:tr>
      <w:tr w:rsidR="00922A1A" w:rsidRPr="00D528AF" w14:paraId="72DF40DE" w14:textId="77777777" w:rsidTr="005E5121">
        <w:trPr>
          <w:trHeight w:val="366"/>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71AB73" w14:textId="77777777" w:rsidR="00922A1A" w:rsidRPr="00D528AF" w:rsidRDefault="00922A1A" w:rsidP="005E5121">
            <w:pPr>
              <w:ind w:left="720" w:hanging="720"/>
              <w:rPr>
                <w:rFonts w:cs="Arial"/>
              </w:rPr>
            </w:pPr>
            <w:r w:rsidRPr="00D528AF">
              <w:rPr>
                <w:rFonts w:cs="Arial"/>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4CB35E4" w14:textId="77777777" w:rsidR="00922A1A" w:rsidRPr="00D528AF" w:rsidRDefault="00922A1A" w:rsidP="005E5121">
            <w:pPr>
              <w:spacing w:before="100" w:beforeAutospacing="1" w:after="100" w:afterAutospacing="1"/>
              <w:rPr>
                <w:rFonts w:cs="Arial"/>
                <w:lang w:eastAsia="sv-SE"/>
              </w:rPr>
            </w:pPr>
            <w:r w:rsidRPr="00D528AF">
              <w:rPr>
                <w:rFonts w:cs="Arial"/>
                <w:lang w:eastAsia="sv-SE"/>
              </w:rPr>
              <w:t>MMSE</w:t>
            </w:r>
          </w:p>
        </w:tc>
      </w:tr>
      <w:tr w:rsidR="00922A1A" w:rsidRPr="00D528AF" w14:paraId="1FD9E2C8" w14:textId="77777777" w:rsidTr="005E5121">
        <w:trPr>
          <w:trHeight w:val="60"/>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88B11" w14:textId="77777777" w:rsidR="00922A1A" w:rsidRPr="00D528AF" w:rsidRDefault="00922A1A" w:rsidP="005E5121">
            <w:pPr>
              <w:ind w:left="720" w:hanging="720"/>
              <w:rPr>
                <w:rFonts w:cs="Arial"/>
              </w:rPr>
            </w:pPr>
            <w:r>
              <w:rPr>
                <w:rFonts w:cs="Arial"/>
              </w:rPr>
              <w:t>Length of simulation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D8C0649" w14:textId="77777777" w:rsidR="00922A1A" w:rsidRPr="00D528AF" w:rsidRDefault="00922A1A" w:rsidP="005E5121">
            <w:pPr>
              <w:spacing w:before="100" w:beforeAutospacing="1" w:after="100" w:afterAutospacing="1"/>
              <w:rPr>
                <w:rFonts w:cs="Arial"/>
                <w:lang w:eastAsia="sv-SE"/>
              </w:rPr>
            </w:pPr>
            <w:r>
              <w:rPr>
                <w:rFonts w:cs="Arial"/>
                <w:lang w:eastAsia="sv-SE"/>
              </w:rPr>
              <w:t>30k slots</w:t>
            </w:r>
          </w:p>
        </w:tc>
      </w:tr>
    </w:tbl>
    <w:p w14:paraId="04DDD858" w14:textId="77777777" w:rsidR="00922A1A" w:rsidRPr="00AD5D4E" w:rsidRDefault="00922A1A" w:rsidP="00922A1A"/>
    <w:p w14:paraId="3F5F51E7" w14:textId="541E6A4F" w:rsidR="00534380" w:rsidRDefault="00534380" w:rsidP="00534380">
      <w:pPr>
        <w:pStyle w:val="Reference"/>
        <w:numPr>
          <w:ilvl w:val="0"/>
          <w:numId w:val="0"/>
        </w:numPr>
        <w:rPr>
          <w:sz w:val="32"/>
          <w:szCs w:val="32"/>
          <w:lang w:eastAsia="ja-JP"/>
        </w:rPr>
      </w:pPr>
    </w:p>
    <w:p w14:paraId="253C67FB" w14:textId="77777777" w:rsidR="007220F3" w:rsidRDefault="00E009F6" w:rsidP="00B25E37">
      <w:pPr>
        <w:pStyle w:val="Heading2"/>
      </w:pPr>
      <w:bookmarkStart w:id="101" w:name="_Ref16668257"/>
      <w:r>
        <w:t>A</w:t>
      </w:r>
      <w:r w:rsidR="007220F3">
        <w:t xml:space="preserve">.2 </w:t>
      </w:r>
      <w:r w:rsidR="00BD6AF1">
        <w:t xml:space="preserve"> </w:t>
      </w:r>
      <w:r w:rsidR="001279B5">
        <w:tab/>
      </w:r>
      <w:bookmarkEnd w:id="101"/>
      <w:r w:rsidR="001279B5">
        <w:tab/>
      </w:r>
      <w:r w:rsidR="007220F3">
        <w:t xml:space="preserve">Simulation </w:t>
      </w:r>
      <w:r w:rsidR="009B1642">
        <w:t xml:space="preserve">settings </w:t>
      </w:r>
      <w:r w:rsidR="007220F3">
        <w:t>for PSSCH DMRS evaluations</w:t>
      </w:r>
    </w:p>
    <w:p w14:paraId="408EEA8E" w14:textId="082FDA19" w:rsidR="00B01BD5" w:rsidRDefault="00B01BD5" w:rsidP="0034270F">
      <w:pPr>
        <w:pStyle w:val="Caption"/>
        <w:keepNext/>
        <w:jc w:val="center"/>
      </w:pPr>
      <w:bookmarkStart w:id="102" w:name="_Ref16610341"/>
      <w:r>
        <w:t xml:space="preserve">Table </w:t>
      </w:r>
      <w:fldSimple w:instr=" SEQ Table \* ARABIC ">
        <w:r w:rsidR="005921E3">
          <w:rPr>
            <w:noProof/>
          </w:rPr>
          <w:t>4</w:t>
        </w:r>
      </w:fldSimple>
      <w:bookmarkEnd w:id="102"/>
      <w:r w:rsidR="000F086E">
        <w:rPr>
          <w:noProof/>
        </w:rPr>
        <w:t>:</w:t>
      </w:r>
      <w:r>
        <w:t xml:space="preserve"> Simulation parameters for PSSCH DMRS pattern evaluation</w:t>
      </w:r>
    </w:p>
    <w:tbl>
      <w:tblPr>
        <w:tblW w:w="8318" w:type="dxa"/>
        <w:jc w:val="center"/>
        <w:tblCellMar>
          <w:left w:w="0" w:type="dxa"/>
          <w:right w:w="0" w:type="dxa"/>
        </w:tblCellMar>
        <w:tblLook w:val="04A0" w:firstRow="1" w:lastRow="0" w:firstColumn="1" w:lastColumn="0" w:noHBand="0" w:noVBand="1"/>
      </w:tblPr>
      <w:tblGrid>
        <w:gridCol w:w="3137"/>
        <w:gridCol w:w="5181"/>
      </w:tblGrid>
      <w:tr w:rsidR="00E02CF5" w:rsidRPr="00D528AF" w14:paraId="02F3E8CB" w14:textId="77777777" w:rsidTr="00DE743E">
        <w:trPr>
          <w:trHeight w:val="285"/>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B510A2E" w14:textId="77777777" w:rsidR="00E02CF5" w:rsidRPr="00D528AF" w:rsidRDefault="00E02CF5" w:rsidP="00DE743E">
            <w:pPr>
              <w:ind w:left="720" w:hanging="720"/>
              <w:jc w:val="center"/>
              <w:rPr>
                <w:rFonts w:cs="Arial"/>
                <w:b/>
              </w:rPr>
            </w:pPr>
            <w:r w:rsidRPr="00D528AF">
              <w:rPr>
                <w:rFonts w:cs="Arial"/>
                <w:b/>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008B7B" w14:textId="77777777" w:rsidR="00E02CF5" w:rsidRPr="00D528AF" w:rsidRDefault="00E02CF5" w:rsidP="00DE743E">
            <w:pPr>
              <w:ind w:left="720" w:hanging="720"/>
              <w:jc w:val="center"/>
              <w:rPr>
                <w:rFonts w:cs="Arial"/>
                <w:b/>
              </w:rPr>
            </w:pPr>
            <w:r w:rsidRPr="00D528AF">
              <w:rPr>
                <w:rFonts w:cs="Arial"/>
                <w:b/>
              </w:rPr>
              <w:t>Value</w:t>
            </w:r>
          </w:p>
        </w:tc>
      </w:tr>
      <w:tr w:rsidR="00E02CF5" w:rsidRPr="00D528AF" w14:paraId="3AE46C24"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67801" w14:textId="77777777" w:rsidR="00E02CF5" w:rsidRPr="00D528AF" w:rsidRDefault="00E02CF5" w:rsidP="00DE743E">
            <w:pPr>
              <w:ind w:left="720" w:hanging="720"/>
              <w:rPr>
                <w:rFonts w:cs="Arial"/>
              </w:rPr>
            </w:pPr>
            <w:r w:rsidRPr="00D528AF">
              <w:rPr>
                <w:rFonts w:cs="Arial"/>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5EA6AA69" w14:textId="77777777" w:rsidR="00E02CF5" w:rsidRPr="00D528AF" w:rsidRDefault="00E02CF5" w:rsidP="00DE743E">
            <w:pPr>
              <w:keepNext/>
              <w:spacing w:before="20" w:after="20" w:line="276" w:lineRule="auto"/>
              <w:ind w:left="720" w:hanging="720"/>
              <w:rPr>
                <w:rFonts w:cs="Arial"/>
              </w:rPr>
            </w:pPr>
            <w:r w:rsidRPr="00D528AF">
              <w:rPr>
                <w:rFonts w:cs="Arial"/>
              </w:rPr>
              <w:t>6 GHz</w:t>
            </w:r>
          </w:p>
        </w:tc>
      </w:tr>
      <w:tr w:rsidR="00E02CF5" w:rsidRPr="00D528AF" w14:paraId="2D441A11"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56D6E" w14:textId="77777777" w:rsidR="00E02CF5" w:rsidRPr="00D528AF" w:rsidRDefault="00E02CF5" w:rsidP="00DE743E">
            <w:pPr>
              <w:ind w:left="720" w:hanging="720"/>
              <w:rPr>
                <w:rFonts w:cs="Arial"/>
              </w:rPr>
            </w:pPr>
            <w:r w:rsidRPr="00D528AF">
              <w:rPr>
                <w:rFonts w:cs="Arial"/>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913F253" w14:textId="77777777" w:rsidR="00E02CF5" w:rsidRPr="00D528AF" w:rsidRDefault="00E02CF5" w:rsidP="00DE743E">
            <w:pPr>
              <w:keepNext/>
              <w:spacing w:before="20" w:after="20" w:line="276" w:lineRule="auto"/>
              <w:ind w:left="720" w:hanging="720"/>
              <w:rPr>
                <w:rFonts w:cs="Arial"/>
              </w:rPr>
            </w:pPr>
            <w:r w:rsidRPr="00D528AF">
              <w:rPr>
                <w:rFonts w:cs="Arial"/>
              </w:rPr>
              <w:t>30 kHz</w:t>
            </w:r>
          </w:p>
        </w:tc>
      </w:tr>
      <w:tr w:rsidR="00E02CF5" w:rsidRPr="00D528AF" w14:paraId="4E564967"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8D5B2" w14:textId="77777777" w:rsidR="00E02CF5" w:rsidRPr="00D528AF" w:rsidRDefault="00E02CF5" w:rsidP="00DE743E">
            <w:pPr>
              <w:ind w:left="720" w:hanging="720"/>
              <w:rPr>
                <w:rFonts w:cs="Arial"/>
              </w:rPr>
            </w:pPr>
            <w:r w:rsidRPr="00D528AF">
              <w:rPr>
                <w:rFonts w:cs="Arial"/>
              </w:rP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01AC722" w14:textId="4912B778" w:rsidR="00F432F4" w:rsidRPr="00D528AF" w:rsidRDefault="005563E6">
            <w:pPr>
              <w:spacing w:before="40" w:after="40"/>
              <w:rPr>
                <w:rFonts w:cs="Arial"/>
                <w:lang w:val="es-ES_tradnl"/>
              </w:rPr>
            </w:pPr>
            <w:r>
              <w:rPr>
                <w:rFonts w:cs="Arial"/>
              </w:rPr>
              <w:t>1</w:t>
            </w:r>
            <w:r w:rsidR="00E02CF5" w:rsidRPr="00D528AF">
              <w:rPr>
                <w:rFonts w:cs="Arial"/>
              </w:rPr>
              <w:t>0 MHz (</w:t>
            </w:r>
            <w:r w:rsidR="00F432F4">
              <w:rPr>
                <w:rFonts w:cs="Arial"/>
              </w:rPr>
              <w:t>2</w:t>
            </w:r>
            <w:r w:rsidR="00E02CF5" w:rsidRPr="00D528AF">
              <w:rPr>
                <w:rFonts w:cs="Arial"/>
              </w:rPr>
              <w:t>6 PRBs)</w:t>
            </w:r>
          </w:p>
        </w:tc>
      </w:tr>
      <w:tr w:rsidR="00F432F4" w:rsidRPr="00D528AF" w14:paraId="390CBFB2"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A6DA1" w14:textId="79F5C976" w:rsidR="00F432F4" w:rsidRPr="00D528AF" w:rsidRDefault="00F432F4" w:rsidP="00DE743E">
            <w:pPr>
              <w:ind w:left="720" w:hanging="720"/>
              <w:rPr>
                <w:rFonts w:cs="Arial"/>
              </w:rPr>
            </w:pPr>
            <w:r>
              <w:rPr>
                <w:rFonts w:cs="Arial"/>
              </w:rPr>
              <w:t>Allocation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C0C9067" w14:textId="491C7215" w:rsidR="00F432F4" w:rsidRDefault="00F432F4" w:rsidP="00F432F4">
            <w:pPr>
              <w:spacing w:before="40" w:after="40"/>
              <w:rPr>
                <w:rFonts w:cs="Arial"/>
              </w:rPr>
            </w:pPr>
            <w:r>
              <w:rPr>
                <w:rFonts w:cs="Arial"/>
              </w:rPr>
              <w:t>12 RBs</w:t>
            </w:r>
          </w:p>
        </w:tc>
      </w:tr>
      <w:tr w:rsidR="00BA25B7" w:rsidRPr="00D528AF" w14:paraId="3FADA7F3"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5F4B2" w14:textId="5C8FADD6" w:rsidR="00BA25B7" w:rsidRDefault="00BA25B7" w:rsidP="00BA25B7">
            <w:pPr>
              <w:ind w:left="720" w:hanging="720"/>
              <w:rPr>
                <w:rFonts w:cs="Arial"/>
              </w:rPr>
            </w:pPr>
            <w:r>
              <w:rPr>
                <w:rFonts w:cs="Arial"/>
              </w:rPr>
              <w:lastRenderedPageBreak/>
              <w:t>Subchannel size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6E94FF9" w14:textId="0F0CD8D1" w:rsidR="00BA25B7" w:rsidRDefault="00BA25B7" w:rsidP="00BA25B7">
            <w:pPr>
              <w:spacing w:before="40" w:after="40"/>
              <w:rPr>
                <w:rFonts w:cs="Arial"/>
              </w:rPr>
            </w:pPr>
            <w:r>
              <w:rPr>
                <w:rFonts w:cs="Arial"/>
              </w:rPr>
              <w:t>6 RBs</w:t>
            </w:r>
          </w:p>
        </w:tc>
      </w:tr>
      <w:tr w:rsidR="00BA25B7" w:rsidRPr="00D528AF" w14:paraId="59138EFA"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DADDB7" w14:textId="7AE676E1" w:rsidR="00BA25B7" w:rsidRDefault="00BA25B7" w:rsidP="00BA25B7">
            <w:pPr>
              <w:ind w:left="720" w:hanging="720"/>
              <w:rPr>
                <w:rFonts w:cs="Arial"/>
              </w:rPr>
            </w:pPr>
            <w:r w:rsidRPr="00D528AF">
              <w:rPr>
                <w:rFonts w:cs="Arial"/>
              </w:rPr>
              <w:t>PSCCH symbols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1788F06" w14:textId="766B9557" w:rsidR="00BA25B7" w:rsidRDefault="00BA25B7" w:rsidP="00BA25B7">
            <w:pPr>
              <w:spacing w:before="40" w:after="40"/>
              <w:rPr>
                <w:rFonts w:cs="Arial"/>
              </w:rPr>
            </w:pPr>
            <w:r w:rsidRPr="00D528AF">
              <w:rPr>
                <w:rFonts w:cs="Arial"/>
              </w:rPr>
              <w:t>2</w:t>
            </w:r>
          </w:p>
        </w:tc>
      </w:tr>
      <w:tr w:rsidR="00BA25B7" w:rsidRPr="00D528AF" w14:paraId="5CFCBC41"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ADD8A" w14:textId="77777777" w:rsidR="00BA25B7" w:rsidRPr="00D528AF" w:rsidRDefault="00BA25B7" w:rsidP="00BA25B7">
            <w:pPr>
              <w:ind w:left="720" w:hanging="720"/>
              <w:rPr>
                <w:rFonts w:cs="Arial"/>
              </w:rPr>
            </w:pPr>
            <w:r w:rsidRPr="00D528AF">
              <w:rPr>
                <w:rFonts w:cs="Arial"/>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F319A63" w14:textId="799701F4" w:rsidR="00BA25B7" w:rsidRPr="00D528AF" w:rsidRDefault="00BA25B7" w:rsidP="00BA25B7">
            <w:pPr>
              <w:spacing w:before="40" w:after="40"/>
              <w:rPr>
                <w:rFonts w:cs="Arial"/>
                <w:lang w:val="en-US"/>
              </w:rPr>
            </w:pPr>
            <w:r w:rsidRPr="00D528AF">
              <w:rPr>
                <w:rFonts w:cs="Arial"/>
                <w:lang w:val="en-US"/>
              </w:rPr>
              <w:t>TR 37.885 V2V CDL</w:t>
            </w:r>
            <w:r>
              <w:rPr>
                <w:rFonts w:cs="Arial"/>
                <w:lang w:val="en-US"/>
              </w:rPr>
              <w:t>:</w:t>
            </w:r>
            <w:r w:rsidR="008B5A73">
              <w:rPr>
                <w:rFonts w:cs="Arial"/>
                <w:lang w:val="en-US"/>
              </w:rPr>
              <w:t xml:space="preserve"> </w:t>
            </w:r>
            <w:r w:rsidRPr="00D528AF">
              <w:rPr>
                <w:rFonts w:cs="Arial"/>
                <w:lang w:val="en-US"/>
              </w:rPr>
              <w:t>Highway L</w:t>
            </w:r>
            <w:r>
              <w:rPr>
                <w:rFonts w:cs="Arial"/>
                <w:lang w:val="en-US"/>
              </w:rPr>
              <w:t>O</w:t>
            </w:r>
            <w:r w:rsidRPr="00D528AF">
              <w:rPr>
                <w:rFonts w:cs="Arial"/>
                <w:lang w:val="en-US"/>
              </w:rPr>
              <w:t>S</w:t>
            </w:r>
            <w:r>
              <w:rPr>
                <w:rFonts w:cs="Arial"/>
                <w:lang w:val="en-US"/>
              </w:rPr>
              <w:t>, Highway NLOS V</w:t>
            </w:r>
          </w:p>
        </w:tc>
      </w:tr>
      <w:tr w:rsidR="00BA25B7" w:rsidRPr="00D528AF" w14:paraId="1689EC34"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EDFDB" w14:textId="77777777" w:rsidR="00BA25B7" w:rsidRPr="00D528AF" w:rsidRDefault="00BA25B7" w:rsidP="00BA25B7">
            <w:pPr>
              <w:ind w:left="720" w:hanging="720"/>
              <w:rPr>
                <w:rFonts w:cs="Arial"/>
              </w:rPr>
            </w:pPr>
            <w:r w:rsidRPr="00D528AF">
              <w:rPr>
                <w:rFonts w:cs="Arial"/>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296EB106" w14:textId="0B93155B" w:rsidR="00BA25B7" w:rsidRPr="00D528AF" w:rsidRDefault="00BA25B7" w:rsidP="00BA25B7">
            <w:pPr>
              <w:spacing w:before="40" w:after="40"/>
              <w:rPr>
                <w:rFonts w:cs="Arial"/>
              </w:rPr>
            </w:pPr>
            <w:r>
              <w:rPr>
                <w:rFonts w:cs="Arial"/>
              </w:rPr>
              <w:t>[Tx in km/h, Rx in km/h]: {[</w:t>
            </w:r>
            <w:r w:rsidR="008B5A73">
              <w:rPr>
                <w:rFonts w:cs="Arial"/>
              </w:rPr>
              <w:t xml:space="preserve">60, 180], </w:t>
            </w:r>
            <w:r>
              <w:rPr>
                <w:rFonts w:cs="Arial"/>
              </w:rPr>
              <w:t>[120,-120]}</w:t>
            </w:r>
          </w:p>
        </w:tc>
      </w:tr>
      <w:tr w:rsidR="00BA25B7" w:rsidRPr="00D528AF" w14:paraId="73992BE2"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74322" w14:textId="77777777" w:rsidR="00BA25B7" w:rsidRPr="00D528AF" w:rsidRDefault="00BA25B7" w:rsidP="00BA25B7">
            <w:pPr>
              <w:ind w:left="720" w:hanging="720"/>
              <w:rPr>
                <w:rFonts w:cs="Arial"/>
              </w:rPr>
            </w:pPr>
            <w:r w:rsidRPr="00D528AF">
              <w:rPr>
                <w:rFonts w:cs="Arial"/>
              </w:rP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17174AB1" w14:textId="77777777" w:rsidR="00BA25B7" w:rsidRPr="00D528AF" w:rsidRDefault="00BA25B7" w:rsidP="00BA25B7">
            <w:pPr>
              <w:spacing w:line="276" w:lineRule="auto"/>
              <w:ind w:left="720" w:hanging="720"/>
              <w:rPr>
                <w:rFonts w:cs="Arial"/>
              </w:rPr>
            </w:pPr>
            <w:r w:rsidRPr="00D528AF">
              <w:rPr>
                <w:rFonts w:cs="Arial"/>
              </w:rPr>
              <w:t>1 dual-polarized antenna</w:t>
            </w:r>
            <w:r>
              <w:rPr>
                <w:rFonts w:cs="Arial"/>
              </w:rPr>
              <w:t xml:space="preserve"> (fixed precoder)</w:t>
            </w:r>
          </w:p>
        </w:tc>
      </w:tr>
      <w:tr w:rsidR="00BA25B7" w:rsidRPr="00D528AF" w14:paraId="33FD79F4"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57729" w14:textId="77777777" w:rsidR="00BA25B7" w:rsidRPr="00D528AF" w:rsidRDefault="00BA25B7" w:rsidP="00BA25B7">
            <w:pPr>
              <w:ind w:left="720" w:hanging="720"/>
              <w:rPr>
                <w:rFonts w:cs="Arial"/>
              </w:rPr>
            </w:pPr>
            <w:r w:rsidRPr="00D528AF">
              <w:rPr>
                <w:rFonts w:cs="Arial"/>
              </w:rP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C2935B0" w14:textId="37A08FD8" w:rsidR="00BA25B7" w:rsidRPr="00D528AF" w:rsidRDefault="00BA25B7" w:rsidP="00BA25B7">
            <w:pPr>
              <w:spacing w:before="20" w:after="20" w:line="276" w:lineRule="auto"/>
              <w:ind w:left="720" w:hanging="720"/>
              <w:rPr>
                <w:rFonts w:cs="Arial"/>
              </w:rPr>
            </w:pPr>
            <w:r>
              <w:rPr>
                <w:rFonts w:cs="Arial"/>
              </w:rPr>
              <w:t>16-QAM, 64-QAM</w:t>
            </w:r>
          </w:p>
        </w:tc>
      </w:tr>
      <w:tr w:rsidR="00BA25B7" w:rsidRPr="00D528AF" w14:paraId="43C9A742"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C5764" w14:textId="77777777" w:rsidR="00BA25B7" w:rsidRPr="00D528AF" w:rsidRDefault="00BA25B7" w:rsidP="00BA25B7">
            <w:pPr>
              <w:ind w:left="720" w:hanging="720"/>
              <w:rPr>
                <w:rFonts w:cs="Arial"/>
              </w:rPr>
            </w:pPr>
            <w:r w:rsidRPr="00D528AF">
              <w:rPr>
                <w:rFonts w:cs="Arial"/>
              </w:rPr>
              <w:t>Codec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BF15153" w14:textId="6E846058" w:rsidR="00BA25B7" w:rsidRPr="00D528AF" w:rsidRDefault="00BA25B7" w:rsidP="00BA25B7">
            <w:pPr>
              <w:spacing w:before="20" w:after="20" w:line="276" w:lineRule="auto"/>
              <w:rPr>
                <w:rFonts w:cs="Arial"/>
                <w:lang w:val="en-US"/>
              </w:rPr>
            </w:pPr>
            <w:r>
              <w:rPr>
                <w:rFonts w:cs="Arial"/>
                <w:lang w:val="en-US"/>
              </w:rPr>
              <w:t>LDPC</w:t>
            </w:r>
          </w:p>
        </w:tc>
      </w:tr>
      <w:tr w:rsidR="00BA25B7" w:rsidRPr="00D528AF" w14:paraId="5F723A94" w14:textId="77777777" w:rsidTr="00B25E37">
        <w:trPr>
          <w:trHeight w:val="21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25B1B" w14:textId="16CDDA4C" w:rsidR="00BA25B7" w:rsidRPr="00D528AF" w:rsidRDefault="00BA25B7" w:rsidP="00BA25B7">
            <w:pPr>
              <w:ind w:left="720" w:hanging="720"/>
              <w:rPr>
                <w:rFonts w:cs="Arial"/>
              </w:rPr>
            </w:pPr>
            <w:r w:rsidRPr="00D528AF">
              <w:rPr>
                <w:rFonts w:cs="Arial"/>
              </w:rPr>
              <w:t>Payload</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46D473FB" w14:textId="25BB1B80" w:rsidR="00BA25B7" w:rsidRPr="00D528AF" w:rsidRDefault="00BA25B7" w:rsidP="00BA25B7">
            <w:pPr>
              <w:ind w:left="720" w:hanging="720"/>
              <w:rPr>
                <w:rFonts w:cs="Arial"/>
              </w:rPr>
            </w:pPr>
            <w:r>
              <w:rPr>
                <w:rFonts w:cs="Arial"/>
              </w:rPr>
              <w:t>300 Byte, 800 Byte</w:t>
            </w:r>
          </w:p>
        </w:tc>
      </w:tr>
      <w:tr w:rsidR="00BA25B7" w:rsidRPr="000A044E" w14:paraId="6B83E5D9"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3DB6F8" w14:textId="77777777" w:rsidR="00BA25B7" w:rsidRPr="00D528AF" w:rsidRDefault="00BA25B7" w:rsidP="00BA25B7">
            <w:pPr>
              <w:ind w:left="720" w:hanging="720"/>
              <w:rPr>
                <w:rFonts w:cs="Arial"/>
              </w:rPr>
            </w:pPr>
            <w:r w:rsidRPr="00D528AF">
              <w:rPr>
                <w:rFonts w:cs="Arial"/>
              </w:rPr>
              <w:t xml:space="preserve">DMRS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5A0F92B" w14:textId="3B48EBA5" w:rsidR="00BA25B7" w:rsidRPr="00D528AF" w:rsidRDefault="00BA25B7" w:rsidP="00BA25B7">
            <w:pPr>
              <w:ind w:left="7" w:hanging="7"/>
              <w:jc w:val="both"/>
              <w:rPr>
                <w:rFonts w:cs="Arial"/>
                <w:lang w:val="en-US"/>
              </w:rPr>
            </w:pPr>
            <w:r>
              <w:rPr>
                <w:rFonts w:cs="Arial"/>
                <w:lang w:val="en-US"/>
              </w:rPr>
              <w:t xml:space="preserve">Pattern in </w:t>
            </w:r>
            <w:r w:rsidR="00F46C0C">
              <w:rPr>
                <w:rFonts w:cs="Arial"/>
                <w:lang w:val="en-US"/>
              </w:rPr>
              <w:fldChar w:fldCharType="begin"/>
            </w:r>
            <w:r w:rsidR="00F46C0C">
              <w:rPr>
                <w:rFonts w:cs="Arial"/>
                <w:lang w:val="en-US"/>
              </w:rPr>
              <w:instrText xml:space="preserve"> REF _Ref16601912 \h </w:instrText>
            </w:r>
            <w:r w:rsidR="00F46C0C">
              <w:rPr>
                <w:rFonts w:cs="Arial"/>
                <w:lang w:val="en-US"/>
              </w:rPr>
            </w:r>
            <w:r w:rsidR="00F46C0C">
              <w:rPr>
                <w:rFonts w:cs="Arial"/>
                <w:lang w:val="en-US"/>
              </w:rPr>
              <w:fldChar w:fldCharType="separate"/>
            </w:r>
            <w:r w:rsidR="005921E3">
              <w:t xml:space="preserve">Figure </w:t>
            </w:r>
            <w:r w:rsidR="005921E3">
              <w:rPr>
                <w:noProof/>
              </w:rPr>
              <w:t>5</w:t>
            </w:r>
            <w:r w:rsidR="00F46C0C">
              <w:rPr>
                <w:rFonts w:cs="Arial"/>
                <w:lang w:val="en-US"/>
              </w:rPr>
              <w:fldChar w:fldCharType="end"/>
            </w:r>
          </w:p>
        </w:tc>
      </w:tr>
      <w:tr w:rsidR="00A449D9" w:rsidRPr="000A044E" w14:paraId="7FF6684A" w14:textId="77777777" w:rsidTr="006F343C">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EC5920" w14:textId="56368CEE" w:rsidR="00A449D9" w:rsidRPr="00D528AF" w:rsidRDefault="00A449D9" w:rsidP="00BA25B7">
            <w:pPr>
              <w:ind w:left="720" w:hanging="720"/>
              <w:rPr>
                <w:rFonts w:cs="Arial"/>
              </w:rPr>
            </w:pPr>
            <w:r>
              <w:rPr>
                <w:rFonts w:cs="Arial"/>
              </w:rPr>
              <w:t>Number of retransmissions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A23F18C" w14:textId="5E6EA82C" w:rsidR="00A449D9" w:rsidRDefault="00A449D9" w:rsidP="00BA25B7">
            <w:pPr>
              <w:ind w:left="7" w:hanging="7"/>
              <w:jc w:val="both"/>
              <w:rPr>
                <w:rFonts w:cs="Arial"/>
                <w:lang w:val="en-US"/>
              </w:rPr>
            </w:pPr>
            <w:r>
              <w:rPr>
                <w:rFonts w:cs="Arial"/>
                <w:lang w:val="en-US"/>
              </w:rPr>
              <w:t>0</w:t>
            </w:r>
          </w:p>
        </w:tc>
      </w:tr>
      <w:tr w:rsidR="00BA25B7" w:rsidRPr="00D528AF" w14:paraId="752162F4" w14:textId="77777777" w:rsidTr="00DE743E">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5A002" w14:textId="77777777" w:rsidR="00BA25B7" w:rsidRPr="00D528AF" w:rsidRDefault="00BA25B7" w:rsidP="00BA25B7">
            <w:pPr>
              <w:ind w:left="720" w:hanging="720"/>
              <w:rPr>
                <w:rFonts w:cs="Arial"/>
              </w:rPr>
            </w:pPr>
            <w:r w:rsidRPr="00D528AF">
              <w:rPr>
                <w:rFonts w:cs="Arial"/>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EA82F09" w14:textId="26E0BA1E" w:rsidR="00BA25B7" w:rsidRPr="00D528AF" w:rsidRDefault="00BA25B7" w:rsidP="00BA25B7">
            <w:pPr>
              <w:spacing w:before="100" w:beforeAutospacing="1" w:after="100" w:afterAutospacing="1"/>
              <w:rPr>
                <w:rFonts w:cs="Arial"/>
                <w:lang w:eastAsia="sv-SE"/>
              </w:rPr>
            </w:pPr>
            <w:r>
              <w:rPr>
                <w:rFonts w:cs="Arial"/>
                <w:lang w:eastAsia="sv-SE"/>
              </w:rPr>
              <w:t>Practical</w:t>
            </w:r>
            <w:r w:rsidR="00F46C0C">
              <w:rPr>
                <w:rFonts w:cs="Arial"/>
                <w:lang w:eastAsia="sv-SE"/>
              </w:rPr>
              <w:t xml:space="preserve"> LMMSE</w:t>
            </w:r>
          </w:p>
        </w:tc>
      </w:tr>
      <w:tr w:rsidR="00BA25B7" w:rsidRPr="00D528AF" w14:paraId="2D74F816" w14:textId="77777777" w:rsidTr="00DE743E">
        <w:trPr>
          <w:trHeight w:val="366"/>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DE200E" w14:textId="77777777" w:rsidR="00BA25B7" w:rsidRPr="00D528AF" w:rsidRDefault="00BA25B7" w:rsidP="00BA25B7">
            <w:pPr>
              <w:ind w:left="720" w:hanging="720"/>
              <w:rPr>
                <w:rFonts w:cs="Arial"/>
              </w:rPr>
            </w:pPr>
            <w:r w:rsidRPr="00D528AF">
              <w:rPr>
                <w:rFonts w:cs="Arial"/>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08084D7" w14:textId="77777777" w:rsidR="00BA25B7" w:rsidRPr="00D528AF" w:rsidRDefault="00BA25B7" w:rsidP="00BA25B7">
            <w:pPr>
              <w:spacing w:before="100" w:beforeAutospacing="1" w:after="100" w:afterAutospacing="1"/>
              <w:rPr>
                <w:rFonts w:cs="Arial"/>
                <w:lang w:eastAsia="sv-SE"/>
              </w:rPr>
            </w:pPr>
            <w:r w:rsidRPr="00D528AF">
              <w:rPr>
                <w:rFonts w:cs="Arial"/>
                <w:lang w:eastAsia="sv-SE"/>
              </w:rPr>
              <w:t>MMSE</w:t>
            </w:r>
          </w:p>
        </w:tc>
      </w:tr>
      <w:tr w:rsidR="00BA25B7" w:rsidRPr="00D528AF" w14:paraId="026B73D2" w14:textId="77777777" w:rsidTr="00DE743E">
        <w:trPr>
          <w:trHeight w:val="60"/>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5E1E82" w14:textId="77777777" w:rsidR="00BA25B7" w:rsidRPr="00D528AF" w:rsidRDefault="00BA25B7" w:rsidP="00BA25B7">
            <w:pPr>
              <w:ind w:left="720" w:hanging="720"/>
              <w:rPr>
                <w:rFonts w:cs="Arial"/>
              </w:rPr>
            </w:pPr>
            <w:r>
              <w:rPr>
                <w:rFonts w:cs="Arial"/>
              </w:rPr>
              <w:t>Length of simulation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4C55C1B" w14:textId="2B7F933F" w:rsidR="00BA25B7" w:rsidRPr="00D528AF" w:rsidRDefault="00BA25B7" w:rsidP="00BA25B7">
            <w:pPr>
              <w:spacing w:before="100" w:beforeAutospacing="1" w:after="100" w:afterAutospacing="1"/>
              <w:rPr>
                <w:rFonts w:cs="Arial"/>
                <w:lang w:eastAsia="sv-SE"/>
              </w:rPr>
            </w:pPr>
            <w:r>
              <w:rPr>
                <w:rFonts w:cs="Arial"/>
                <w:lang w:eastAsia="sv-SE"/>
              </w:rPr>
              <w:t>40000 slots</w:t>
            </w:r>
          </w:p>
        </w:tc>
      </w:tr>
    </w:tbl>
    <w:p w14:paraId="7159B403" w14:textId="77777777" w:rsidR="008439E6" w:rsidRDefault="008439E6" w:rsidP="008439E6">
      <w:pPr>
        <w:pStyle w:val="Reference"/>
        <w:numPr>
          <w:ilvl w:val="0"/>
          <w:numId w:val="0"/>
        </w:numPr>
        <w:ind w:left="567" w:hanging="567"/>
      </w:pPr>
    </w:p>
    <w:p w14:paraId="2D5FDA78" w14:textId="77777777" w:rsidR="00827BD2" w:rsidRDefault="00827BD2" w:rsidP="008439E6">
      <w:pPr>
        <w:pStyle w:val="Reference"/>
        <w:numPr>
          <w:ilvl w:val="0"/>
          <w:numId w:val="0"/>
        </w:numPr>
        <w:ind w:left="567" w:hanging="567"/>
      </w:pPr>
    </w:p>
    <w:p w14:paraId="3DB31120" w14:textId="77777777" w:rsidR="00C20EDD" w:rsidRDefault="00C20EDD" w:rsidP="008439E6">
      <w:pPr>
        <w:pStyle w:val="Reference"/>
        <w:numPr>
          <w:ilvl w:val="0"/>
          <w:numId w:val="0"/>
        </w:numPr>
        <w:ind w:left="567" w:hanging="567"/>
      </w:pPr>
    </w:p>
    <w:p w14:paraId="7514EEDE" w14:textId="77777777" w:rsidR="00216CF2" w:rsidRDefault="00216CF2" w:rsidP="008439E6">
      <w:pPr>
        <w:pStyle w:val="Reference"/>
        <w:numPr>
          <w:ilvl w:val="0"/>
          <w:numId w:val="0"/>
        </w:numPr>
        <w:ind w:left="567" w:hanging="567"/>
      </w:pPr>
    </w:p>
    <w:p w14:paraId="4B0B3C99" w14:textId="77777777" w:rsidR="00216CF2" w:rsidRDefault="00216CF2" w:rsidP="008439E6">
      <w:pPr>
        <w:pStyle w:val="Reference"/>
        <w:numPr>
          <w:ilvl w:val="0"/>
          <w:numId w:val="0"/>
        </w:numPr>
        <w:ind w:left="567" w:hanging="567"/>
      </w:pPr>
    </w:p>
    <w:p w14:paraId="3FA52059" w14:textId="77777777" w:rsidR="00216CF2" w:rsidRDefault="00216CF2" w:rsidP="008439E6">
      <w:pPr>
        <w:pStyle w:val="Reference"/>
        <w:numPr>
          <w:ilvl w:val="0"/>
          <w:numId w:val="0"/>
        </w:numPr>
        <w:ind w:left="567" w:hanging="567"/>
      </w:pPr>
    </w:p>
    <w:p w14:paraId="19A94664" w14:textId="77777777" w:rsidR="00216CF2" w:rsidRDefault="00216CF2" w:rsidP="008439E6">
      <w:pPr>
        <w:pStyle w:val="Reference"/>
        <w:numPr>
          <w:ilvl w:val="0"/>
          <w:numId w:val="0"/>
        </w:numPr>
        <w:ind w:left="567" w:hanging="567"/>
      </w:pPr>
    </w:p>
    <w:p w14:paraId="68B05AAB" w14:textId="77777777" w:rsidR="00216CF2" w:rsidRDefault="00216CF2" w:rsidP="008439E6">
      <w:pPr>
        <w:pStyle w:val="Reference"/>
        <w:numPr>
          <w:ilvl w:val="0"/>
          <w:numId w:val="0"/>
        </w:numPr>
        <w:ind w:left="567" w:hanging="567"/>
      </w:pPr>
    </w:p>
    <w:p w14:paraId="3E87EECD" w14:textId="77777777" w:rsidR="00216CF2" w:rsidRDefault="00216CF2" w:rsidP="008439E6">
      <w:pPr>
        <w:pStyle w:val="Reference"/>
        <w:numPr>
          <w:ilvl w:val="0"/>
          <w:numId w:val="0"/>
        </w:numPr>
        <w:ind w:left="567" w:hanging="567"/>
      </w:pPr>
    </w:p>
    <w:p w14:paraId="73EC7A8E" w14:textId="77777777" w:rsidR="00216CF2" w:rsidRDefault="00216CF2" w:rsidP="008439E6">
      <w:pPr>
        <w:pStyle w:val="Reference"/>
        <w:numPr>
          <w:ilvl w:val="0"/>
          <w:numId w:val="0"/>
        </w:numPr>
        <w:ind w:left="567" w:hanging="567"/>
      </w:pPr>
    </w:p>
    <w:p w14:paraId="2C70FCF2" w14:textId="77777777" w:rsidR="00216CF2" w:rsidRDefault="00216CF2" w:rsidP="008439E6">
      <w:pPr>
        <w:pStyle w:val="Reference"/>
        <w:numPr>
          <w:ilvl w:val="0"/>
          <w:numId w:val="0"/>
        </w:numPr>
        <w:ind w:left="567" w:hanging="567"/>
      </w:pPr>
    </w:p>
    <w:p w14:paraId="1417BC14" w14:textId="77777777" w:rsidR="00216CF2" w:rsidRDefault="00216CF2" w:rsidP="008439E6">
      <w:pPr>
        <w:pStyle w:val="Reference"/>
        <w:numPr>
          <w:ilvl w:val="0"/>
          <w:numId w:val="0"/>
        </w:numPr>
        <w:ind w:left="567" w:hanging="567"/>
      </w:pPr>
    </w:p>
    <w:p w14:paraId="58078A8B" w14:textId="77777777" w:rsidR="00216CF2" w:rsidRDefault="00216CF2" w:rsidP="008439E6">
      <w:pPr>
        <w:pStyle w:val="Reference"/>
        <w:numPr>
          <w:ilvl w:val="0"/>
          <w:numId w:val="0"/>
        </w:numPr>
        <w:ind w:left="567" w:hanging="567"/>
      </w:pPr>
    </w:p>
    <w:p w14:paraId="1CB1F100" w14:textId="77777777" w:rsidR="00216CF2" w:rsidRDefault="00216CF2" w:rsidP="008439E6">
      <w:pPr>
        <w:pStyle w:val="Reference"/>
        <w:numPr>
          <w:ilvl w:val="0"/>
          <w:numId w:val="0"/>
        </w:numPr>
        <w:ind w:left="567" w:hanging="567"/>
      </w:pPr>
    </w:p>
    <w:p w14:paraId="0980BC82" w14:textId="77777777" w:rsidR="00216CF2" w:rsidRDefault="00216CF2" w:rsidP="008439E6">
      <w:pPr>
        <w:pStyle w:val="Reference"/>
        <w:numPr>
          <w:ilvl w:val="0"/>
          <w:numId w:val="0"/>
        </w:numPr>
        <w:ind w:left="567" w:hanging="567"/>
      </w:pPr>
    </w:p>
    <w:p w14:paraId="0C512B7C" w14:textId="57F2DEE6" w:rsidR="00C20EDD" w:rsidRDefault="00C20EDD" w:rsidP="00C20EDD">
      <w:pPr>
        <w:pStyle w:val="Heading2"/>
      </w:pPr>
      <w:r>
        <w:t xml:space="preserve">A.3  </w:t>
      </w:r>
      <w:r>
        <w:tab/>
        <w:t xml:space="preserve">Simulation </w:t>
      </w:r>
      <w:r w:rsidR="009B1642">
        <w:t>settings</w:t>
      </w:r>
      <w:r>
        <w:t xml:space="preserve"> for AGC evaluations</w:t>
      </w:r>
    </w:p>
    <w:p w14:paraId="3F1A8899" w14:textId="77777777" w:rsidR="00C20EDD" w:rsidRDefault="00C20EDD" w:rsidP="008439E6">
      <w:pPr>
        <w:pStyle w:val="Reference"/>
        <w:numPr>
          <w:ilvl w:val="0"/>
          <w:numId w:val="0"/>
        </w:numPr>
        <w:ind w:left="567" w:hanging="567"/>
      </w:pPr>
    </w:p>
    <w:p w14:paraId="4C8423B8" w14:textId="511C1767" w:rsidR="00827BD2" w:rsidRPr="00AE1DDE" w:rsidRDefault="00827BD2" w:rsidP="00827BD2">
      <w:pPr>
        <w:pStyle w:val="BodyText"/>
        <w:jc w:val="center"/>
        <w:rPr>
          <w:rFonts w:cs="Arial"/>
          <w:lang w:val="en-US"/>
        </w:rPr>
      </w:pPr>
      <w:bookmarkStart w:id="103" w:name="_Ref528935480"/>
      <w:bookmarkStart w:id="104" w:name="_Ref528937539"/>
      <w:bookmarkStart w:id="105" w:name="_Ref528937627"/>
      <w:r w:rsidRPr="00AE1DDE">
        <w:rPr>
          <w:rFonts w:cs="Arial"/>
          <w:b/>
          <w:lang w:val="en-US"/>
        </w:rPr>
        <w:t>Table</w:t>
      </w:r>
      <w:bookmarkEnd w:id="103"/>
      <w:r w:rsidRPr="00AE1DDE">
        <w:rPr>
          <w:rFonts w:cs="Arial"/>
          <w:b/>
          <w:lang w:val="en-US"/>
        </w:rPr>
        <w:t xml:space="preserve"> </w:t>
      </w:r>
      <w:r w:rsidRPr="002C2A03">
        <w:rPr>
          <w:rFonts w:cs="Arial"/>
          <w:b/>
        </w:rPr>
        <w:fldChar w:fldCharType="begin"/>
      </w:r>
      <w:r w:rsidRPr="00AE1DDE">
        <w:rPr>
          <w:rFonts w:cs="Arial"/>
          <w:b/>
          <w:lang w:val="en-US"/>
        </w:rPr>
        <w:instrText xml:space="preserve"> SEQ Table \* ARABIC </w:instrText>
      </w:r>
      <w:r w:rsidRPr="002C2A03">
        <w:rPr>
          <w:rFonts w:cs="Arial"/>
          <w:b/>
        </w:rPr>
        <w:fldChar w:fldCharType="separate"/>
      </w:r>
      <w:r w:rsidR="005921E3">
        <w:rPr>
          <w:rFonts w:cs="Arial"/>
          <w:b/>
          <w:noProof/>
          <w:lang w:val="en-US"/>
        </w:rPr>
        <w:t>5</w:t>
      </w:r>
      <w:r w:rsidRPr="002C2A03">
        <w:rPr>
          <w:rFonts w:cs="Arial"/>
          <w:b/>
        </w:rPr>
        <w:fldChar w:fldCharType="end"/>
      </w:r>
      <w:bookmarkEnd w:id="104"/>
      <w:r w:rsidRPr="00AE1DDE">
        <w:rPr>
          <w:rFonts w:cs="Arial"/>
          <w:b/>
          <w:lang w:val="en-US"/>
        </w:rPr>
        <w:t>: Slot and receiver configurations for AGC</w:t>
      </w:r>
      <w:bookmarkEnd w:id="105"/>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827BD2" w:rsidRPr="00170131" w14:paraId="3A999E09" w14:textId="77777777" w:rsidTr="007814D2">
        <w:trPr>
          <w:trHeight w:val="416"/>
        </w:trPr>
        <w:tc>
          <w:tcPr>
            <w:tcW w:w="10910" w:type="dxa"/>
            <w:gridSpan w:val="2"/>
            <w:vAlign w:val="center"/>
          </w:tcPr>
          <w:p w14:paraId="045B38AB" w14:textId="77777777" w:rsidR="00827BD2" w:rsidRPr="00AE1DDE" w:rsidRDefault="00827BD2" w:rsidP="007814D2">
            <w:pPr>
              <w:spacing w:after="120"/>
              <w:jc w:val="center"/>
              <w:rPr>
                <w:rFonts w:cs="Arial"/>
                <w:sz w:val="20"/>
                <w:szCs w:val="20"/>
                <w:lang w:val="en-US"/>
              </w:rPr>
            </w:pPr>
            <w:r w:rsidRPr="002C2A03">
              <w:rPr>
                <w:rFonts w:cs="Arial"/>
                <w:noProof/>
              </w:rPr>
              <w:lastRenderedPageBreak/>
              <mc:AlternateContent>
                <mc:Choice Requires="wpg">
                  <w:drawing>
                    <wp:anchor distT="0" distB="0" distL="114300" distR="114300" simplePos="0" relativeHeight="251658240" behindDoc="0" locked="0" layoutInCell="1" allowOverlap="1" wp14:anchorId="1C652792" wp14:editId="6FABDFA8">
                      <wp:simplePos x="0" y="0"/>
                      <wp:positionH relativeFrom="column">
                        <wp:posOffset>1391285</wp:posOffset>
                      </wp:positionH>
                      <wp:positionV relativeFrom="paragraph">
                        <wp:posOffset>-635</wp:posOffset>
                      </wp:positionV>
                      <wp:extent cx="3950335" cy="138430"/>
                      <wp:effectExtent l="0" t="0" r="0" b="0"/>
                      <wp:wrapNone/>
                      <wp:docPr id="28" name="Group 16"/>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29" name="table"/>
                                <pic:cNvPicPr>
                                  <a:picLocks noChangeAspect="1"/>
                                </pic:cNvPicPr>
                              </pic:nvPicPr>
                              <pic:blipFill>
                                <a:blip r:embed="rId17"/>
                                <a:stretch>
                                  <a:fillRect/>
                                </a:stretch>
                              </pic:blipFill>
                              <pic:spPr>
                                <a:xfrm>
                                  <a:off x="0" y="0"/>
                                  <a:ext cx="173077" cy="138462"/>
                                </a:xfrm>
                                <a:prstGeom prst="rect">
                                  <a:avLst/>
                                </a:prstGeom>
                              </pic:spPr>
                            </pic:pic>
                            <pic:pic xmlns:pic="http://schemas.openxmlformats.org/drawingml/2006/picture">
                              <pic:nvPicPr>
                                <pic:cNvPr id="30" name="table"/>
                                <pic:cNvPicPr>
                                  <a:picLocks noChangeAspect="1"/>
                                </pic:cNvPicPr>
                              </pic:nvPicPr>
                              <pic:blipFill>
                                <a:blip r:embed="rId18"/>
                                <a:stretch>
                                  <a:fillRect/>
                                </a:stretch>
                              </pic:blipFill>
                              <pic:spPr>
                                <a:xfrm>
                                  <a:off x="2798723" y="0"/>
                                  <a:ext cx="173077" cy="138462"/>
                                </a:xfrm>
                                <a:prstGeom prst="rect">
                                  <a:avLst/>
                                </a:prstGeom>
                              </pic:spPr>
                            </pic:pic>
                            <pic:pic xmlns:pic="http://schemas.openxmlformats.org/drawingml/2006/picture">
                              <pic:nvPicPr>
                                <pic:cNvPr id="31" name="table"/>
                                <pic:cNvPicPr>
                                  <a:picLocks noChangeAspect="1"/>
                                </pic:cNvPicPr>
                              </pic:nvPicPr>
                              <pic:blipFill>
                                <a:blip r:embed="rId19"/>
                                <a:stretch>
                                  <a:fillRect/>
                                </a:stretch>
                              </pic:blipFill>
                              <pic:spPr>
                                <a:xfrm>
                                  <a:off x="932908" y="0"/>
                                  <a:ext cx="173077" cy="138462"/>
                                </a:xfrm>
                                <a:prstGeom prst="rect">
                                  <a:avLst/>
                                </a:prstGeom>
                              </pic:spPr>
                            </pic:pic>
                            <pic:pic xmlns:pic="http://schemas.openxmlformats.org/drawingml/2006/picture">
                              <pic:nvPicPr>
                                <pic:cNvPr id="192" name="table"/>
                                <pic:cNvPicPr>
                                  <a:picLocks noChangeAspect="1"/>
                                </pic:cNvPicPr>
                              </pic:nvPicPr>
                              <pic:blipFill>
                                <a:blip r:embed="rId20"/>
                                <a:stretch>
                                  <a:fillRect/>
                                </a:stretch>
                              </pic:blipFill>
                              <pic:spPr>
                                <a:xfrm>
                                  <a:off x="1865816" y="0"/>
                                  <a:ext cx="173077" cy="138462"/>
                                </a:xfrm>
                                <a:prstGeom prst="rect">
                                  <a:avLst/>
                                </a:prstGeom>
                              </pic:spPr>
                            </pic:pic>
                            <wps:wsp>
                              <wps:cNvPr id="193" name="TextBox 12"/>
                              <wps:cNvSpPr txBox="1"/>
                              <wps:spPr bwMode="auto">
                                <a:xfrm>
                                  <a:off x="140035" y="0"/>
                                  <a:ext cx="426457" cy="138430"/>
                                </a:xfrm>
                                <a:prstGeom prst="rect">
                                  <a:avLst/>
                                </a:prstGeom>
                                <a:noFill/>
                                <a:ln w="12700">
                                  <a:noFill/>
                                  <a:miter lim="800000"/>
                                  <a:headEnd/>
                                  <a:tailEnd/>
                                </a:ln>
                              </wps:spPr>
                              <wps:txbx>
                                <w:txbxContent>
                                  <w:p w14:paraId="3108DE32" w14:textId="77777777" w:rsidR="00827BD2" w:rsidRDefault="00827BD2" w:rsidP="00827BD2">
                                    <w:pPr>
                                      <w:pStyle w:val="NormalWeb"/>
                                      <w:spacing w:after="0"/>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94" name="TextBox 13"/>
                              <wps:cNvSpPr txBox="1"/>
                              <wps:spPr bwMode="auto">
                                <a:xfrm>
                                  <a:off x="1083311" y="0"/>
                                  <a:ext cx="602987" cy="138430"/>
                                </a:xfrm>
                                <a:prstGeom prst="rect">
                                  <a:avLst/>
                                </a:prstGeom>
                                <a:noFill/>
                                <a:ln w="12700">
                                  <a:noFill/>
                                  <a:miter lim="800000"/>
                                  <a:headEnd/>
                                  <a:tailEnd/>
                                </a:ln>
                              </wps:spPr>
                              <wps:txbx>
                                <w:txbxContent>
                                  <w:p w14:paraId="3C40F5E9" w14:textId="77777777" w:rsidR="00827BD2" w:rsidRDefault="00827BD2" w:rsidP="00827BD2">
                                    <w:pPr>
                                      <w:pStyle w:val="NormalWeb"/>
                                      <w:spacing w:after="0"/>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95" name="TextBox 14"/>
                              <wps:cNvSpPr txBox="1"/>
                              <wps:spPr bwMode="auto">
                                <a:xfrm>
                                  <a:off x="2005334" y="0"/>
                                  <a:ext cx="531867" cy="138430"/>
                                </a:xfrm>
                                <a:prstGeom prst="rect">
                                  <a:avLst/>
                                </a:prstGeom>
                                <a:noFill/>
                                <a:ln w="12700">
                                  <a:noFill/>
                                  <a:miter lim="800000"/>
                                  <a:headEnd/>
                                  <a:tailEnd/>
                                </a:ln>
                              </wps:spPr>
                              <wps:txbx>
                                <w:txbxContent>
                                  <w:p w14:paraId="2326CC01" w14:textId="77777777" w:rsidR="00827BD2" w:rsidRDefault="00827BD2" w:rsidP="00827BD2">
                                    <w:pPr>
                                      <w:pStyle w:val="NormalWeb"/>
                                      <w:spacing w:after="0"/>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96" name="TextBox 15"/>
                              <wps:cNvSpPr txBox="1"/>
                              <wps:spPr bwMode="auto">
                                <a:xfrm>
                                  <a:off x="2938510" y="0"/>
                                  <a:ext cx="1011927" cy="138430"/>
                                </a:xfrm>
                                <a:prstGeom prst="rect">
                                  <a:avLst/>
                                </a:prstGeom>
                                <a:noFill/>
                                <a:ln w="12700">
                                  <a:noFill/>
                                  <a:miter lim="800000"/>
                                  <a:headEnd/>
                                  <a:tailEnd/>
                                </a:ln>
                              </wps:spPr>
                              <wps:txbx>
                                <w:txbxContent>
                                  <w:p w14:paraId="226D0C78" w14:textId="77777777" w:rsidR="00827BD2" w:rsidRDefault="00827BD2" w:rsidP="00827BD2">
                                    <w:pPr>
                                      <w:pStyle w:val="NormalWeb"/>
                                      <w:spacing w:after="0"/>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652792" id="Group 16" o:spid="_x0000_s1026" style="position:absolute;left:0;text-align:left;margin-left:109.55pt;margin-top:-.05pt;width:311.05pt;height:10.9pt;z-index:251658240;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">
                        <v:imagedata r:id="rId21"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">
                        <v:imagedata r:id="rId22"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">
                        <v:imagedata r:id="rId23"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">
                        <v:imagedata r:id="rId24"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" filled="f" stroked="f" strokeweight="1pt">
                        <v:textbox inset="2mm,0,5.76pt,0">
                          <w:txbxContent>
                            <w:p w14:paraId="3108DE32" w14:textId="77777777" w:rsidR="00827BD2" w:rsidRDefault="00827BD2" w:rsidP="00827BD2">
                              <w:pPr>
                                <w:pStyle w:val="NormalWeb"/>
                                <w:spacing w:after="0"/>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aKxAAAANwAAAAPAAAAZHJzL2Rvd25yZXYueG1sRE9Na8JA&#10;EL0X+h+WKfRWN62l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Fun5orEAAAA3AAAAA8A&#10;AAAAAAAAAAAAAAAABwIAAGRycy9kb3ducmV2LnhtbFBLBQYAAAAAAwADALcAAAD4AgAAAAA=&#10;" filled="f" stroked="f" strokeweight="1pt">
                        <v:textbox inset="2mm,0,5.76pt,0">
                          <w:txbxContent>
                            <w:p w14:paraId="3C40F5E9" w14:textId="77777777" w:rsidR="00827BD2" w:rsidRDefault="00827BD2" w:rsidP="00827BD2">
                              <w:pPr>
                                <w:pStyle w:val="NormalWeb"/>
                                <w:spacing w:after="0"/>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0MRxAAAANwAAAAPAAAAZHJzL2Rvd25yZXYueG1sRE9Na8JA&#10;EL0X+h+WKfRWN620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DTrQxHEAAAA3AAAAA8A&#10;AAAAAAAAAAAAAAAABwIAAGRycy9kb3ducmV2LnhtbFBLBQYAAAAAAwADALcAAAD4AgAAAAA=&#10;" filled="f" stroked="f" strokeweight="1pt">
                        <v:textbox inset="2mm,0,5.76pt,0">
                          <w:txbxContent>
                            <w:p w14:paraId="2326CC01" w14:textId="77777777" w:rsidR="00827BD2" w:rsidRDefault="00827BD2" w:rsidP="00827BD2">
                              <w:pPr>
                                <w:pStyle w:val="NormalWeb"/>
                                <w:spacing w:after="0"/>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" filled="f" stroked="f" strokeweight="1pt">
                        <v:textbox inset="2mm,0,5.76pt,0">
                          <w:txbxContent>
                            <w:p w14:paraId="226D0C78" w14:textId="77777777" w:rsidR="00827BD2" w:rsidRDefault="00827BD2" w:rsidP="00827BD2">
                              <w:pPr>
                                <w:pStyle w:val="NormalWeb"/>
                                <w:spacing w:after="0"/>
                              </w:pPr>
                              <w:r>
                                <w:rPr>
                                  <w:rFonts w:ascii="Arial" w:hAnsi="Arial" w:cs="Arial"/>
                                  <w:color w:val="000000" w:themeColor="text1"/>
                                  <w:kern w:val="24"/>
                                  <w:sz w:val="20"/>
                                  <w:szCs w:val="20"/>
                                </w:rPr>
                                <w:t xml:space="preserve">AGC Preamble </w:t>
                              </w:r>
                            </w:p>
                          </w:txbxContent>
                        </v:textbox>
                      </v:shape>
                    </v:group>
                  </w:pict>
                </mc:Fallback>
              </mc:AlternateContent>
            </w:r>
          </w:p>
        </w:tc>
      </w:tr>
      <w:tr w:rsidR="00827BD2" w:rsidRPr="002C2A03" w14:paraId="4F6368E3" w14:textId="77777777" w:rsidTr="007814D2">
        <w:trPr>
          <w:trHeight w:val="145"/>
        </w:trPr>
        <w:tc>
          <w:tcPr>
            <w:tcW w:w="4025" w:type="dxa"/>
            <w:vAlign w:val="center"/>
          </w:tcPr>
          <w:p w14:paraId="325095AA" w14:textId="77777777" w:rsidR="00827BD2" w:rsidRPr="002C2A03" w:rsidRDefault="00827BD2" w:rsidP="007814D2">
            <w:pPr>
              <w:spacing w:after="120"/>
              <w:jc w:val="center"/>
              <w:rPr>
                <w:rFonts w:cs="Arial"/>
                <w:sz w:val="20"/>
                <w:szCs w:val="20"/>
              </w:rPr>
            </w:pPr>
            <w:r w:rsidRPr="002C2A03">
              <w:rPr>
                <w:rFonts w:cs="Arial"/>
                <w:sz w:val="20"/>
                <w:szCs w:val="20"/>
              </w:rPr>
              <w:t>Configuration</w:t>
            </w:r>
          </w:p>
        </w:tc>
        <w:tc>
          <w:tcPr>
            <w:tcW w:w="6885" w:type="dxa"/>
            <w:vAlign w:val="center"/>
          </w:tcPr>
          <w:p w14:paraId="588A5ECB" w14:textId="77777777" w:rsidR="00827BD2" w:rsidRPr="002C2A03" w:rsidRDefault="00827BD2" w:rsidP="007814D2">
            <w:pPr>
              <w:spacing w:after="120"/>
              <w:jc w:val="center"/>
              <w:rPr>
                <w:rFonts w:cs="Arial"/>
                <w:sz w:val="20"/>
                <w:szCs w:val="20"/>
              </w:rPr>
            </w:pPr>
            <w:r w:rsidRPr="002C2A03">
              <w:rPr>
                <w:rFonts w:cs="Arial"/>
                <w:sz w:val="20"/>
                <w:szCs w:val="20"/>
              </w:rPr>
              <w:t>Description</w:t>
            </w:r>
          </w:p>
        </w:tc>
      </w:tr>
      <w:tr w:rsidR="00827BD2" w:rsidRPr="00170131" w14:paraId="24942BCE" w14:textId="77777777" w:rsidTr="007814D2">
        <w:trPr>
          <w:trHeight w:val="2819"/>
        </w:trPr>
        <w:tc>
          <w:tcPr>
            <w:tcW w:w="4025" w:type="dxa"/>
          </w:tcPr>
          <w:p w14:paraId="33BBAFD2" w14:textId="77777777" w:rsidR="00827BD2" w:rsidRPr="002C2A03" w:rsidRDefault="00827BD2" w:rsidP="007814D2">
            <w:pPr>
              <w:keepNext/>
              <w:spacing w:before="60" w:after="120"/>
              <w:jc w:val="center"/>
              <w:rPr>
                <w:rFonts w:cs="Arial"/>
                <w:sz w:val="20"/>
                <w:szCs w:val="20"/>
              </w:rPr>
            </w:pPr>
            <w:r>
              <w:rPr>
                <w:rFonts w:cs="Arial"/>
                <w:noProof/>
              </w:rPr>
              <w:drawing>
                <wp:inline distT="0" distB="0" distL="0" distR="0" wp14:anchorId="2FB02525" wp14:editId="138DD2B0">
                  <wp:extent cx="2160239" cy="1692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60239" cy="1692000"/>
                          </a:xfrm>
                          <a:prstGeom prst="rect">
                            <a:avLst/>
                          </a:prstGeom>
                          <a:noFill/>
                        </pic:spPr>
                      </pic:pic>
                    </a:graphicData>
                  </a:graphic>
                </wp:inline>
              </w:drawing>
            </w:r>
          </w:p>
          <w:p w14:paraId="4254DF95" w14:textId="77777777" w:rsidR="00827BD2" w:rsidRPr="002C2A03" w:rsidRDefault="00827BD2" w:rsidP="007814D2">
            <w:pPr>
              <w:spacing w:after="120"/>
              <w:jc w:val="center"/>
              <w:rPr>
                <w:rFonts w:eastAsia="Times New Roman" w:cs="Arial"/>
                <w:b/>
                <w:sz w:val="20"/>
                <w:szCs w:val="20"/>
                <w:lang w:val="en-GB" w:eastAsia="en-GB"/>
              </w:rPr>
            </w:pPr>
            <w:r w:rsidRPr="00AE1DDE">
              <w:rPr>
                <w:rFonts w:cs="Arial"/>
                <w:b/>
                <w:sz w:val="20"/>
                <w:szCs w:val="20"/>
                <w:lang w:val="en-US" w:eastAsia="en-GB"/>
              </w:rPr>
              <w:t>A</w:t>
            </w:r>
            <w:r w:rsidRPr="002C2A03">
              <w:rPr>
                <w:rFonts w:eastAsia="Times New Roman" w:cs="Arial"/>
                <w:b/>
                <w:sz w:val="20"/>
                <w:szCs w:val="20"/>
                <w:lang w:val="en-GB" w:eastAsia="en-GB"/>
              </w:rPr>
              <w:t xml:space="preserve">) Data on OS1 with Genie AGC </w:t>
            </w:r>
          </w:p>
          <w:p w14:paraId="4D123E3B" w14:textId="77777777" w:rsidR="00827BD2" w:rsidRPr="002C2A03" w:rsidRDefault="00827BD2" w:rsidP="007814D2">
            <w:pPr>
              <w:spacing w:after="120"/>
              <w:jc w:val="center"/>
              <w:rPr>
                <w:rFonts w:cs="Arial"/>
                <w:b/>
                <w:sz w:val="20"/>
                <w:szCs w:val="20"/>
                <w:lang w:eastAsia="en-GB"/>
              </w:rPr>
            </w:pPr>
            <w:r w:rsidRPr="002C2A03">
              <w:rPr>
                <w:rFonts w:eastAsia="Times New Roman" w:cs="Arial"/>
                <w:b/>
                <w:sz w:val="20"/>
                <w:szCs w:val="20"/>
                <w:lang w:val="en-GB" w:eastAsia="en-GB"/>
              </w:rPr>
              <w:t>B) Punctured OS1</w:t>
            </w:r>
          </w:p>
        </w:tc>
        <w:tc>
          <w:tcPr>
            <w:tcW w:w="6885" w:type="dxa"/>
          </w:tcPr>
          <w:p w14:paraId="4FEA34E0" w14:textId="77777777" w:rsidR="00827BD2" w:rsidRPr="00AE1DDE" w:rsidRDefault="00827BD2" w:rsidP="007814D2">
            <w:pPr>
              <w:numPr>
                <w:ilvl w:val="0"/>
                <w:numId w:val="33"/>
              </w:numPr>
              <w:overflowPunct/>
              <w:autoSpaceDE/>
              <w:autoSpaceDN/>
              <w:adjustRightInd/>
              <w:spacing w:before="60" w:after="120" w:line="259" w:lineRule="auto"/>
              <w:jc w:val="both"/>
              <w:textAlignment w:val="auto"/>
              <w:rPr>
                <w:rFonts w:cs="Arial"/>
                <w:sz w:val="20"/>
                <w:szCs w:val="20"/>
                <w:lang w:val="en-US"/>
              </w:rPr>
            </w:pPr>
            <w:r w:rsidRPr="00AE1DDE">
              <w:rPr>
                <w:rFonts w:cs="Arial"/>
                <w:sz w:val="20"/>
                <w:szCs w:val="20"/>
                <w:lang w:val="en-US"/>
              </w:rPr>
              <w:t>No provision in made for AGC and OFDM symbol (OS) 1 carries data</w:t>
            </w:r>
          </w:p>
          <w:p w14:paraId="66FB4E3D" w14:textId="77777777" w:rsidR="00827BD2" w:rsidRPr="00AE1DDE" w:rsidRDefault="00827BD2" w:rsidP="007814D2">
            <w:pPr>
              <w:numPr>
                <w:ilvl w:val="0"/>
                <w:numId w:val="33"/>
              </w:numPr>
              <w:overflowPunct/>
              <w:autoSpaceDE/>
              <w:autoSpaceDN/>
              <w:adjustRightInd/>
              <w:spacing w:before="60" w:after="120" w:line="259" w:lineRule="auto"/>
              <w:jc w:val="both"/>
              <w:textAlignment w:val="auto"/>
              <w:rPr>
                <w:rFonts w:cs="Arial"/>
                <w:sz w:val="20"/>
                <w:szCs w:val="20"/>
                <w:lang w:val="en-US"/>
              </w:rPr>
            </w:pPr>
            <w:r w:rsidRPr="00AE1DDE">
              <w:rPr>
                <w:rFonts w:cs="Arial"/>
                <w:sz w:val="20"/>
                <w:szCs w:val="20"/>
                <w:lang w:val="en-US"/>
              </w:rPr>
              <w:t xml:space="preserve">A receiver with </w:t>
            </w:r>
            <w:r w:rsidRPr="00AE1DDE">
              <w:rPr>
                <w:rFonts w:cs="Arial"/>
                <w:b/>
                <w:sz w:val="20"/>
                <w:szCs w:val="20"/>
                <w:lang w:val="en-US"/>
              </w:rPr>
              <w:t>Genie AGC</w:t>
            </w:r>
            <w:r w:rsidRPr="00AE1DDE">
              <w:rPr>
                <w:rFonts w:cs="Arial"/>
                <w:sz w:val="20"/>
                <w:szCs w:val="20"/>
                <w:lang w:val="en-US"/>
              </w:rPr>
              <w:t xml:space="preserve"> (Configuration A) uses the OS 1 for demodulation and decoding of data</w:t>
            </w:r>
          </w:p>
          <w:p w14:paraId="51F56455" w14:textId="77777777" w:rsidR="00827BD2" w:rsidRPr="00AE1DDE" w:rsidRDefault="00827BD2" w:rsidP="007814D2">
            <w:pPr>
              <w:numPr>
                <w:ilvl w:val="0"/>
                <w:numId w:val="33"/>
              </w:numPr>
              <w:overflowPunct/>
              <w:autoSpaceDE/>
              <w:autoSpaceDN/>
              <w:adjustRightInd/>
              <w:spacing w:before="60" w:after="120" w:line="259" w:lineRule="auto"/>
              <w:jc w:val="both"/>
              <w:textAlignment w:val="auto"/>
              <w:rPr>
                <w:rFonts w:cs="Arial"/>
                <w:sz w:val="20"/>
                <w:szCs w:val="20"/>
                <w:lang w:val="en-US"/>
              </w:rPr>
            </w:pPr>
            <w:r w:rsidRPr="00AE1DDE">
              <w:rPr>
                <w:rFonts w:cs="Arial"/>
                <w:sz w:val="20"/>
                <w:szCs w:val="20"/>
                <w:lang w:val="en-US"/>
              </w:rPr>
              <w:t xml:space="preserve">A receiver with </w:t>
            </w:r>
            <w:r w:rsidRPr="00AE1DDE">
              <w:rPr>
                <w:rFonts w:cs="Arial"/>
                <w:b/>
                <w:sz w:val="20"/>
                <w:szCs w:val="20"/>
                <w:lang w:val="en-US"/>
              </w:rPr>
              <w:t xml:space="preserve">Practical AGC </w:t>
            </w:r>
            <w:r w:rsidRPr="00AE1DDE">
              <w:rPr>
                <w:rFonts w:cs="Arial"/>
                <w:sz w:val="20"/>
                <w:szCs w:val="20"/>
                <w:lang w:val="en-US"/>
              </w:rPr>
              <w:t>(Configuration B) uses the OS 1 for AGC operation and we consider a worst-case scenario where the OS 1 is not used for decoding the data. This is equivalent to puncturing the coded bits that are carried by OS 1.</w:t>
            </w:r>
          </w:p>
          <w:p w14:paraId="4E16F97A" w14:textId="77777777" w:rsidR="00827BD2" w:rsidRPr="00AE1DDE" w:rsidRDefault="00827BD2" w:rsidP="007814D2">
            <w:pPr>
              <w:numPr>
                <w:ilvl w:val="0"/>
                <w:numId w:val="33"/>
              </w:numPr>
              <w:overflowPunct/>
              <w:autoSpaceDE/>
              <w:autoSpaceDN/>
              <w:adjustRightInd/>
              <w:spacing w:before="60" w:after="120" w:line="259" w:lineRule="auto"/>
              <w:jc w:val="both"/>
              <w:textAlignment w:val="auto"/>
              <w:rPr>
                <w:rFonts w:cs="Arial"/>
                <w:sz w:val="20"/>
                <w:szCs w:val="20"/>
                <w:lang w:val="en-US"/>
              </w:rPr>
            </w:pPr>
            <w:r w:rsidRPr="00AE1DDE">
              <w:rPr>
                <w:rFonts w:cs="Arial"/>
                <w:sz w:val="20"/>
                <w:szCs w:val="20"/>
                <w:lang w:val="en-US"/>
              </w:rPr>
              <w:t>Duration allowed for AGC operation = 1 OS duration.</w:t>
            </w:r>
          </w:p>
          <w:p w14:paraId="626DAD09" w14:textId="77777777" w:rsidR="00827BD2" w:rsidRPr="00AE1DDE" w:rsidRDefault="00827BD2" w:rsidP="007814D2">
            <w:pPr>
              <w:spacing w:before="60" w:after="120"/>
              <w:ind w:left="568" w:hanging="284"/>
              <w:rPr>
                <w:rFonts w:cs="Arial"/>
                <w:sz w:val="20"/>
                <w:szCs w:val="20"/>
                <w:lang w:val="en-US"/>
              </w:rPr>
            </w:pPr>
            <w:proofErr w:type="spellStart"/>
            <w:r w:rsidRPr="00AE1DDE">
              <w:rPr>
                <w:rFonts w:cs="Arial"/>
                <w:sz w:val="20"/>
                <w:szCs w:val="20"/>
                <w:lang w:val="en-US"/>
              </w:rPr>
              <w:t>Nrof</w:t>
            </w:r>
            <w:proofErr w:type="spellEnd"/>
            <w:r w:rsidRPr="00AE1DDE">
              <w:rPr>
                <w:rFonts w:cs="Arial"/>
                <w:sz w:val="20"/>
                <w:szCs w:val="20"/>
                <w:lang w:val="en-US"/>
              </w:rPr>
              <w:t xml:space="preserve"> Data REs per PRB = </w:t>
            </w:r>
            <w:r w:rsidRPr="00AE1DDE">
              <w:rPr>
                <w:rFonts w:cs="Arial"/>
                <w:b/>
                <w:sz w:val="20"/>
                <w:szCs w:val="20"/>
                <w:lang w:val="en-US"/>
              </w:rPr>
              <w:t>1</w:t>
            </w:r>
            <w:r>
              <w:rPr>
                <w:rFonts w:cs="Arial"/>
                <w:b/>
                <w:sz w:val="20"/>
                <w:szCs w:val="20"/>
                <w:lang w:val="en-US"/>
              </w:rPr>
              <w:t>08</w:t>
            </w:r>
          </w:p>
        </w:tc>
      </w:tr>
      <w:tr w:rsidR="00827BD2" w:rsidRPr="00170131" w14:paraId="01FA3810" w14:textId="77777777" w:rsidTr="007814D2">
        <w:trPr>
          <w:trHeight w:val="2967"/>
        </w:trPr>
        <w:tc>
          <w:tcPr>
            <w:tcW w:w="4025" w:type="dxa"/>
          </w:tcPr>
          <w:p w14:paraId="63614923" w14:textId="77777777" w:rsidR="00827BD2" w:rsidRPr="002C2A03" w:rsidRDefault="00827BD2" w:rsidP="007814D2">
            <w:pPr>
              <w:keepNext/>
              <w:spacing w:after="120"/>
              <w:jc w:val="center"/>
              <w:rPr>
                <w:rFonts w:cs="Arial"/>
                <w:sz w:val="20"/>
                <w:szCs w:val="20"/>
              </w:rPr>
            </w:pPr>
            <w:r>
              <w:rPr>
                <w:rFonts w:cs="Arial"/>
                <w:noProof/>
              </w:rPr>
              <w:drawing>
                <wp:inline distT="0" distB="0" distL="0" distR="0" wp14:anchorId="42D86009" wp14:editId="01E918A8">
                  <wp:extent cx="2160238" cy="16920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60238" cy="1692000"/>
                          </a:xfrm>
                          <a:prstGeom prst="rect">
                            <a:avLst/>
                          </a:prstGeom>
                          <a:noFill/>
                        </pic:spPr>
                      </pic:pic>
                    </a:graphicData>
                  </a:graphic>
                </wp:inline>
              </w:drawing>
            </w:r>
          </w:p>
          <w:p w14:paraId="263FB29C" w14:textId="77777777" w:rsidR="00827BD2" w:rsidRPr="00AE1DDE" w:rsidRDefault="00827BD2" w:rsidP="007814D2">
            <w:pPr>
              <w:spacing w:after="120"/>
              <w:jc w:val="center"/>
              <w:rPr>
                <w:rFonts w:cs="Arial"/>
                <w:b/>
                <w:sz w:val="20"/>
                <w:szCs w:val="20"/>
                <w:lang w:val="en-US" w:eastAsia="en-GB"/>
              </w:rPr>
            </w:pPr>
            <w:r w:rsidRPr="00AE1DDE">
              <w:rPr>
                <w:rFonts w:cs="Arial"/>
                <w:b/>
                <w:sz w:val="20"/>
                <w:szCs w:val="20"/>
                <w:lang w:val="en-US" w:eastAsia="en-GB"/>
              </w:rPr>
              <w:t>C</w:t>
            </w:r>
            <w:r w:rsidRPr="002C2A03">
              <w:rPr>
                <w:rFonts w:eastAsia="Times New Roman" w:cs="Arial"/>
                <w:b/>
                <w:sz w:val="20"/>
                <w:szCs w:val="20"/>
                <w:lang w:val="en-GB" w:eastAsia="en-GB"/>
              </w:rPr>
              <w:t>) AGC preamble on OS1</w:t>
            </w:r>
          </w:p>
        </w:tc>
        <w:tc>
          <w:tcPr>
            <w:tcW w:w="6885" w:type="dxa"/>
          </w:tcPr>
          <w:p w14:paraId="74B3DDEA" w14:textId="77777777" w:rsidR="00827BD2" w:rsidRPr="00AE1DDE" w:rsidRDefault="00827BD2" w:rsidP="007814D2">
            <w:pPr>
              <w:numPr>
                <w:ilvl w:val="0"/>
                <w:numId w:val="35"/>
              </w:numPr>
              <w:overflowPunct/>
              <w:autoSpaceDE/>
              <w:autoSpaceDN/>
              <w:adjustRightInd/>
              <w:spacing w:before="60" w:after="120" w:line="259" w:lineRule="auto"/>
              <w:jc w:val="both"/>
              <w:textAlignment w:val="auto"/>
              <w:rPr>
                <w:rFonts w:cs="Arial"/>
                <w:sz w:val="20"/>
                <w:szCs w:val="20"/>
                <w:lang w:val="en-US"/>
              </w:rPr>
            </w:pPr>
            <w:r w:rsidRPr="00AE1DDE">
              <w:rPr>
                <w:rFonts w:cs="Arial"/>
                <w:sz w:val="20"/>
                <w:szCs w:val="20"/>
                <w:lang w:val="en-US"/>
              </w:rPr>
              <w:t>OS 1 carries a dedicated AGC preamble to aid the receiver in AGC operation</w:t>
            </w:r>
            <w:r>
              <w:rPr>
                <w:rFonts w:cs="Arial"/>
                <w:sz w:val="20"/>
                <w:szCs w:val="20"/>
                <w:lang w:val="en-US"/>
              </w:rPr>
              <w:t xml:space="preserve">. </w:t>
            </w:r>
            <w:r w:rsidRPr="00AE1DDE">
              <w:rPr>
                <w:rFonts w:cs="Arial"/>
                <w:sz w:val="20"/>
                <w:szCs w:val="20"/>
                <w:lang w:val="en-US"/>
              </w:rPr>
              <w:t>Dedicated AGC preamble reduces the number of REs available for mapping data</w:t>
            </w:r>
          </w:p>
          <w:p w14:paraId="335552A5" w14:textId="77777777" w:rsidR="00827BD2" w:rsidRPr="00AE1DDE" w:rsidRDefault="00827BD2" w:rsidP="007814D2">
            <w:pPr>
              <w:numPr>
                <w:ilvl w:val="0"/>
                <w:numId w:val="35"/>
              </w:numPr>
              <w:overflowPunct/>
              <w:autoSpaceDE/>
              <w:autoSpaceDN/>
              <w:adjustRightInd/>
              <w:spacing w:before="60" w:after="120" w:line="259" w:lineRule="auto"/>
              <w:jc w:val="both"/>
              <w:textAlignment w:val="auto"/>
              <w:rPr>
                <w:rFonts w:cs="Arial"/>
                <w:sz w:val="20"/>
                <w:szCs w:val="20"/>
                <w:lang w:val="en-US"/>
              </w:rPr>
            </w:pPr>
            <w:r w:rsidRPr="00AE1DDE">
              <w:rPr>
                <w:rFonts w:cs="Arial"/>
                <w:sz w:val="20"/>
                <w:szCs w:val="20"/>
                <w:lang w:val="en-US"/>
              </w:rPr>
              <w:t>Duration allowed for AGC operation = 1 OS duration.</w:t>
            </w:r>
          </w:p>
          <w:p w14:paraId="6B504880" w14:textId="77777777" w:rsidR="00827BD2" w:rsidRPr="00AE1DDE" w:rsidRDefault="00827BD2" w:rsidP="007814D2">
            <w:pPr>
              <w:spacing w:before="60" w:after="120"/>
              <w:ind w:left="568" w:hanging="284"/>
              <w:rPr>
                <w:rFonts w:cs="Arial"/>
                <w:sz w:val="20"/>
                <w:szCs w:val="20"/>
                <w:lang w:val="en-US"/>
              </w:rPr>
            </w:pPr>
            <w:proofErr w:type="spellStart"/>
            <w:r w:rsidRPr="00AE1DDE">
              <w:rPr>
                <w:rFonts w:cs="Arial"/>
                <w:sz w:val="20"/>
                <w:szCs w:val="20"/>
                <w:lang w:val="en-US"/>
              </w:rPr>
              <w:t>Nrof</w:t>
            </w:r>
            <w:proofErr w:type="spellEnd"/>
            <w:r w:rsidRPr="00AE1DDE">
              <w:rPr>
                <w:rFonts w:cs="Arial"/>
                <w:sz w:val="20"/>
                <w:szCs w:val="20"/>
                <w:lang w:val="en-US"/>
              </w:rPr>
              <w:t xml:space="preserve"> Data REs per PRB = </w:t>
            </w:r>
            <w:r>
              <w:rPr>
                <w:rFonts w:cs="Arial"/>
                <w:b/>
                <w:sz w:val="20"/>
                <w:szCs w:val="20"/>
                <w:lang w:val="en-US"/>
              </w:rPr>
              <w:t>96</w:t>
            </w:r>
          </w:p>
        </w:tc>
      </w:tr>
      <w:tr w:rsidR="00827BD2" w:rsidRPr="00170131" w14:paraId="093A4B3D" w14:textId="77777777" w:rsidTr="007814D2">
        <w:trPr>
          <w:trHeight w:val="3269"/>
        </w:trPr>
        <w:tc>
          <w:tcPr>
            <w:tcW w:w="4025" w:type="dxa"/>
          </w:tcPr>
          <w:p w14:paraId="77455E1B" w14:textId="77777777" w:rsidR="00827BD2" w:rsidRPr="002C2A03" w:rsidRDefault="00827BD2" w:rsidP="007814D2">
            <w:pPr>
              <w:keepNext/>
              <w:spacing w:after="120"/>
              <w:jc w:val="center"/>
              <w:rPr>
                <w:rFonts w:cs="Arial"/>
                <w:sz w:val="20"/>
                <w:szCs w:val="20"/>
              </w:rPr>
            </w:pPr>
            <w:r>
              <w:rPr>
                <w:rFonts w:cs="Arial"/>
                <w:noProof/>
              </w:rPr>
              <w:drawing>
                <wp:inline distT="0" distB="0" distL="0" distR="0" wp14:anchorId="6663A146" wp14:editId="172ED5C6">
                  <wp:extent cx="2166113" cy="1692000"/>
                  <wp:effectExtent l="0" t="0" r="571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66113" cy="1692000"/>
                          </a:xfrm>
                          <a:prstGeom prst="rect">
                            <a:avLst/>
                          </a:prstGeom>
                          <a:noFill/>
                        </pic:spPr>
                      </pic:pic>
                    </a:graphicData>
                  </a:graphic>
                </wp:inline>
              </w:drawing>
            </w:r>
          </w:p>
          <w:p w14:paraId="3B3816AA" w14:textId="77777777" w:rsidR="00827BD2" w:rsidRPr="00AE1DDE" w:rsidRDefault="00827BD2" w:rsidP="007814D2">
            <w:pPr>
              <w:spacing w:after="120"/>
              <w:jc w:val="center"/>
              <w:rPr>
                <w:rFonts w:cs="Arial"/>
                <w:b/>
                <w:sz w:val="20"/>
                <w:szCs w:val="20"/>
                <w:lang w:val="en-US" w:eastAsia="en-GB"/>
              </w:rPr>
            </w:pPr>
            <w:r w:rsidRPr="00AE1DDE">
              <w:rPr>
                <w:rFonts w:cs="Arial"/>
                <w:b/>
                <w:sz w:val="20"/>
                <w:szCs w:val="20"/>
                <w:lang w:val="en-US" w:eastAsia="en-GB"/>
              </w:rPr>
              <w:t>D</w:t>
            </w:r>
            <w:r w:rsidRPr="002C2A03">
              <w:rPr>
                <w:rFonts w:eastAsia="Times New Roman" w:cs="Arial"/>
                <w:b/>
                <w:sz w:val="20"/>
                <w:szCs w:val="20"/>
                <w:lang w:val="en-GB" w:eastAsia="en-GB"/>
              </w:rPr>
              <w:t>) IFDM of Data on OS1</w:t>
            </w:r>
          </w:p>
        </w:tc>
        <w:tc>
          <w:tcPr>
            <w:tcW w:w="6885" w:type="dxa"/>
          </w:tcPr>
          <w:p w14:paraId="71CA550A" w14:textId="77777777" w:rsidR="00827BD2" w:rsidRPr="00AE1DDE" w:rsidRDefault="00827BD2" w:rsidP="007814D2">
            <w:pPr>
              <w:numPr>
                <w:ilvl w:val="0"/>
                <w:numId w:val="34"/>
              </w:numPr>
              <w:overflowPunct/>
              <w:autoSpaceDE/>
              <w:autoSpaceDN/>
              <w:adjustRightInd/>
              <w:spacing w:before="60" w:after="120" w:line="259" w:lineRule="auto"/>
              <w:textAlignment w:val="auto"/>
              <w:rPr>
                <w:rFonts w:cs="Arial"/>
                <w:sz w:val="20"/>
                <w:szCs w:val="20"/>
                <w:lang w:val="en-US"/>
              </w:rPr>
            </w:pPr>
            <w:r w:rsidRPr="00AE1DDE">
              <w:rPr>
                <w:rFonts w:cs="Arial"/>
                <w:sz w:val="20"/>
                <w:szCs w:val="20"/>
                <w:lang w:val="en-US"/>
              </w:rPr>
              <w:t>OS 1 carries data on alternating subcarriers (IFDM</w:t>
            </w:r>
            <w:proofErr w:type="gramStart"/>
            <w:r w:rsidRPr="00AE1DDE">
              <w:rPr>
                <w:rFonts w:cs="Arial"/>
                <w:sz w:val="20"/>
                <w:szCs w:val="20"/>
                <w:lang w:val="en-US"/>
              </w:rPr>
              <w:t>)</w:t>
            </w:r>
            <w:proofErr w:type="gramEnd"/>
            <w:r w:rsidRPr="00AE1DDE">
              <w:rPr>
                <w:rFonts w:cs="Arial"/>
                <w:sz w:val="20"/>
                <w:szCs w:val="20"/>
                <w:lang w:val="en-US"/>
              </w:rPr>
              <w:t xml:space="preserve"> and the remaining subcarriers are unused.</w:t>
            </w:r>
          </w:p>
          <w:p w14:paraId="7A2D664D" w14:textId="379D709E" w:rsidR="00827BD2" w:rsidRPr="00AE1DDE" w:rsidRDefault="00827BD2" w:rsidP="007814D2">
            <w:pPr>
              <w:numPr>
                <w:ilvl w:val="0"/>
                <w:numId w:val="34"/>
              </w:numPr>
              <w:overflowPunct/>
              <w:autoSpaceDE/>
              <w:autoSpaceDN/>
              <w:adjustRightInd/>
              <w:spacing w:before="60" w:after="120" w:line="259" w:lineRule="auto"/>
              <w:textAlignment w:val="auto"/>
              <w:rPr>
                <w:rFonts w:cs="Arial"/>
                <w:sz w:val="20"/>
                <w:szCs w:val="20"/>
                <w:lang w:val="en-US"/>
              </w:rPr>
            </w:pPr>
            <w:r w:rsidRPr="00AE1DDE">
              <w:rPr>
                <w:rFonts w:cs="Arial"/>
                <w:sz w:val="20"/>
                <w:szCs w:val="20"/>
                <w:lang w:val="en-US"/>
              </w:rPr>
              <w:t>The IFDM structure results in an OS with two repeated identical copies. At the receiver, the first copy is used for AGC operations and the second copy is used for demodulation and decoding of data</w:t>
            </w:r>
            <w:r>
              <w:rPr>
                <w:rFonts w:cs="Arial"/>
                <w:lang w:val="en-US"/>
              </w:rPr>
              <w:t xml:space="preserve"> </w:t>
            </w:r>
            <w:r>
              <w:rPr>
                <w:rFonts w:cs="Arial"/>
                <w:lang w:val="en-US"/>
              </w:rPr>
              <w:fldChar w:fldCharType="begin"/>
            </w:r>
            <w:r>
              <w:rPr>
                <w:rFonts w:cs="Arial"/>
                <w:lang w:val="en-US"/>
              </w:rPr>
              <w:instrText xml:space="preserve"> REF _Ref7614338 \r \h </w:instrText>
            </w:r>
            <w:r>
              <w:rPr>
                <w:rFonts w:cs="Arial"/>
                <w:lang w:val="en-US"/>
              </w:rPr>
            </w:r>
            <w:r>
              <w:rPr>
                <w:rFonts w:cs="Arial"/>
                <w:lang w:val="en-US"/>
              </w:rPr>
              <w:fldChar w:fldCharType="separate"/>
            </w:r>
            <w:r w:rsidR="005921E3">
              <w:rPr>
                <w:rFonts w:cs="Arial"/>
                <w:b/>
                <w:bCs/>
                <w:lang w:val="en-US"/>
              </w:rPr>
              <w:t>Error! Reference source not found.</w:t>
            </w:r>
            <w:r>
              <w:rPr>
                <w:rFonts w:cs="Arial"/>
                <w:lang w:val="en-US"/>
              </w:rPr>
              <w:fldChar w:fldCharType="end"/>
            </w:r>
            <w:r w:rsidRPr="00AE1DDE">
              <w:rPr>
                <w:rFonts w:cs="Arial"/>
                <w:sz w:val="20"/>
                <w:szCs w:val="20"/>
                <w:lang w:val="en-US"/>
              </w:rPr>
              <w:t xml:space="preserve">. </w:t>
            </w:r>
          </w:p>
          <w:p w14:paraId="3ABA99F9" w14:textId="77777777" w:rsidR="00827BD2" w:rsidRPr="00AE1DDE" w:rsidRDefault="00827BD2" w:rsidP="007814D2">
            <w:pPr>
              <w:numPr>
                <w:ilvl w:val="0"/>
                <w:numId w:val="34"/>
              </w:numPr>
              <w:overflowPunct/>
              <w:autoSpaceDE/>
              <w:autoSpaceDN/>
              <w:adjustRightInd/>
              <w:spacing w:before="60" w:after="120" w:line="259" w:lineRule="auto"/>
              <w:textAlignment w:val="auto"/>
              <w:rPr>
                <w:rFonts w:cs="Arial"/>
                <w:sz w:val="20"/>
                <w:szCs w:val="20"/>
                <w:lang w:val="en-US"/>
              </w:rPr>
            </w:pPr>
            <w:r w:rsidRPr="00AE1DDE">
              <w:rPr>
                <w:rFonts w:cs="Arial"/>
                <w:sz w:val="20"/>
                <w:szCs w:val="20"/>
                <w:lang w:val="en-US"/>
              </w:rPr>
              <w:t xml:space="preserve">The data REs on OS 1 are power boosted by a factor of 3 </w:t>
            </w:r>
            <w:proofErr w:type="spellStart"/>
            <w:r w:rsidRPr="00AE1DDE">
              <w:rPr>
                <w:rFonts w:cs="Arial"/>
                <w:sz w:val="20"/>
                <w:szCs w:val="20"/>
                <w:lang w:val="en-US"/>
              </w:rPr>
              <w:t>dB.</w:t>
            </w:r>
            <w:proofErr w:type="spellEnd"/>
          </w:p>
          <w:p w14:paraId="23B1C4FE" w14:textId="77777777" w:rsidR="00827BD2" w:rsidRPr="00AE1DDE" w:rsidRDefault="00827BD2" w:rsidP="007814D2">
            <w:pPr>
              <w:numPr>
                <w:ilvl w:val="0"/>
                <w:numId w:val="34"/>
              </w:numPr>
              <w:overflowPunct/>
              <w:autoSpaceDE/>
              <w:autoSpaceDN/>
              <w:adjustRightInd/>
              <w:spacing w:before="60" w:after="120" w:line="259" w:lineRule="auto"/>
              <w:textAlignment w:val="auto"/>
              <w:rPr>
                <w:rFonts w:cs="Arial"/>
                <w:sz w:val="20"/>
                <w:szCs w:val="20"/>
                <w:lang w:val="en-US"/>
              </w:rPr>
            </w:pPr>
            <w:r w:rsidRPr="00AE1DDE">
              <w:rPr>
                <w:rFonts w:cs="Arial"/>
                <w:sz w:val="20"/>
                <w:szCs w:val="20"/>
                <w:lang w:val="en-US"/>
              </w:rPr>
              <w:t>Duration allowed for AGC operation = 0.5 x OS duration.</w:t>
            </w:r>
          </w:p>
          <w:p w14:paraId="75DF0E73" w14:textId="77777777" w:rsidR="00827BD2" w:rsidRPr="00AE1DDE" w:rsidRDefault="00827BD2" w:rsidP="007814D2">
            <w:pPr>
              <w:spacing w:before="60" w:after="120"/>
              <w:ind w:left="360"/>
              <w:rPr>
                <w:rFonts w:cs="Arial"/>
                <w:sz w:val="20"/>
                <w:szCs w:val="20"/>
                <w:lang w:val="en-US"/>
              </w:rPr>
            </w:pPr>
            <w:proofErr w:type="spellStart"/>
            <w:r w:rsidRPr="00AE1DDE">
              <w:rPr>
                <w:rFonts w:cs="Arial"/>
                <w:sz w:val="20"/>
                <w:szCs w:val="20"/>
                <w:lang w:val="en-US"/>
              </w:rPr>
              <w:t>Nrof</w:t>
            </w:r>
            <w:proofErr w:type="spellEnd"/>
            <w:r w:rsidRPr="00AE1DDE">
              <w:rPr>
                <w:rFonts w:cs="Arial"/>
                <w:sz w:val="20"/>
                <w:szCs w:val="20"/>
                <w:lang w:val="en-US"/>
              </w:rPr>
              <w:t xml:space="preserve"> Data REs per PRB = </w:t>
            </w:r>
            <w:r w:rsidRPr="00AE1DDE">
              <w:rPr>
                <w:rFonts w:cs="Arial"/>
                <w:b/>
                <w:sz w:val="20"/>
                <w:szCs w:val="20"/>
                <w:lang w:val="en-US"/>
              </w:rPr>
              <w:t>1</w:t>
            </w:r>
            <w:r>
              <w:rPr>
                <w:rFonts w:cs="Arial"/>
                <w:b/>
                <w:sz w:val="20"/>
                <w:szCs w:val="20"/>
                <w:lang w:val="en-US"/>
              </w:rPr>
              <w:t>02</w:t>
            </w:r>
          </w:p>
        </w:tc>
      </w:tr>
    </w:tbl>
    <w:p w14:paraId="1217AB07" w14:textId="77777777" w:rsidR="00827BD2" w:rsidRDefault="00827BD2" w:rsidP="008439E6">
      <w:pPr>
        <w:pStyle w:val="Reference"/>
        <w:numPr>
          <w:ilvl w:val="0"/>
          <w:numId w:val="0"/>
        </w:numPr>
        <w:ind w:left="567" w:hanging="567"/>
        <w:rPr>
          <w:lang w:val="en-US"/>
        </w:rPr>
      </w:pPr>
    </w:p>
    <w:p w14:paraId="0AF7264B" w14:textId="236A62B5" w:rsidR="009B1642" w:rsidRPr="00AE1DDE" w:rsidRDefault="009B1642" w:rsidP="009B1642">
      <w:pPr>
        <w:pStyle w:val="Caption"/>
        <w:keepNext/>
        <w:jc w:val="center"/>
        <w:rPr>
          <w:rFonts w:cs="Arial"/>
          <w:lang w:val="en-US"/>
        </w:rPr>
      </w:pPr>
      <w:r w:rsidRPr="00AE1DDE">
        <w:rPr>
          <w:rFonts w:cs="Arial"/>
          <w:lang w:val="en-US"/>
        </w:rPr>
        <w:t xml:space="preserve">Table </w:t>
      </w:r>
      <w:r w:rsidRPr="002C2A03">
        <w:rPr>
          <w:rFonts w:cs="Arial"/>
        </w:rPr>
        <w:fldChar w:fldCharType="begin"/>
      </w:r>
      <w:r w:rsidRPr="00AE1DDE">
        <w:rPr>
          <w:rFonts w:cs="Arial"/>
          <w:lang w:val="en-US"/>
        </w:rPr>
        <w:instrText xml:space="preserve"> SEQ Table \* ARABIC </w:instrText>
      </w:r>
      <w:r w:rsidRPr="002C2A03">
        <w:rPr>
          <w:rFonts w:cs="Arial"/>
        </w:rPr>
        <w:fldChar w:fldCharType="separate"/>
      </w:r>
      <w:r w:rsidR="005921E3">
        <w:rPr>
          <w:rFonts w:cs="Arial"/>
          <w:noProof/>
          <w:lang w:val="en-US"/>
        </w:rPr>
        <w:t>6</w:t>
      </w:r>
      <w:r w:rsidRPr="002C2A03">
        <w:rPr>
          <w:rFonts w:cs="Arial"/>
        </w:rPr>
        <w:fldChar w:fldCharType="end"/>
      </w:r>
      <w:r w:rsidRPr="00AE1DDE">
        <w:rPr>
          <w:rFonts w:cs="Arial"/>
          <w:lang w:val="en-US"/>
        </w:rPr>
        <w:t>: Simulation settings for the evaluation of AGC configurations</w:t>
      </w:r>
    </w:p>
    <w:tbl>
      <w:tblPr>
        <w:tblW w:w="7761" w:type="dxa"/>
        <w:jc w:val="center"/>
        <w:tblCellMar>
          <w:left w:w="0" w:type="dxa"/>
          <w:right w:w="0" w:type="dxa"/>
        </w:tblCellMar>
        <w:tblLook w:val="04A0" w:firstRow="1" w:lastRow="0" w:firstColumn="1" w:lastColumn="0" w:noHBand="0" w:noVBand="1"/>
      </w:tblPr>
      <w:tblGrid>
        <w:gridCol w:w="2580"/>
        <w:gridCol w:w="2590"/>
        <w:gridCol w:w="2591"/>
      </w:tblGrid>
      <w:tr w:rsidR="009B1642" w:rsidRPr="002C2A03" w14:paraId="3BA26128" w14:textId="77777777" w:rsidTr="007814D2">
        <w:trPr>
          <w:trHeight w:val="379"/>
          <w:jc w:val="center"/>
        </w:trPr>
        <w:tc>
          <w:tcPr>
            <w:tcW w:w="25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684B67B" w14:textId="77777777" w:rsidR="009B1642" w:rsidRPr="002C2A03" w:rsidRDefault="009B1642" w:rsidP="007814D2">
            <w:pPr>
              <w:ind w:left="720" w:hanging="720"/>
              <w:jc w:val="center"/>
              <w:rPr>
                <w:rFonts w:cs="Arial"/>
                <w:b/>
              </w:rPr>
            </w:pPr>
            <w:r w:rsidRPr="002C2A03">
              <w:rPr>
                <w:rFonts w:cs="Arial"/>
                <w:b/>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595F1A" w14:textId="77777777" w:rsidR="009B1642" w:rsidRPr="002C2A03" w:rsidRDefault="009B1642" w:rsidP="007814D2">
            <w:pPr>
              <w:ind w:left="720" w:hanging="720"/>
              <w:jc w:val="center"/>
              <w:rPr>
                <w:rFonts w:cs="Arial"/>
                <w:b/>
              </w:rPr>
            </w:pPr>
            <w:r w:rsidRPr="002C2A03">
              <w:rPr>
                <w:rFonts w:cs="Arial"/>
                <w:b/>
              </w:rPr>
              <w:t>Value</w:t>
            </w:r>
          </w:p>
        </w:tc>
      </w:tr>
      <w:tr w:rsidR="009B1642" w:rsidRPr="002C2A03" w14:paraId="0F640C76"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606FC" w14:textId="77777777" w:rsidR="009B1642" w:rsidRPr="002C2A03" w:rsidRDefault="009B1642" w:rsidP="007814D2">
            <w:pPr>
              <w:ind w:left="720" w:hanging="720"/>
              <w:rPr>
                <w:rFonts w:cs="Arial"/>
              </w:rPr>
            </w:pPr>
            <w:r w:rsidRPr="002C2A03">
              <w:rPr>
                <w:rFonts w:cs="Arial"/>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F6C803" w14:textId="77777777" w:rsidR="009B1642" w:rsidRPr="002C2A03" w:rsidRDefault="009B1642" w:rsidP="007814D2">
            <w:pPr>
              <w:keepNext/>
              <w:spacing w:before="20" w:after="20" w:line="276" w:lineRule="auto"/>
              <w:ind w:left="720" w:hanging="720"/>
              <w:rPr>
                <w:rFonts w:cs="Arial"/>
              </w:rPr>
            </w:pPr>
            <w:r w:rsidRPr="002C2A03">
              <w:rPr>
                <w:rFonts w:cs="Arial"/>
              </w:rPr>
              <w:t>6 GHz</w:t>
            </w:r>
          </w:p>
        </w:tc>
      </w:tr>
      <w:tr w:rsidR="009B1642" w:rsidRPr="002C2A03" w14:paraId="4E3F53EB"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3EB787" w14:textId="77777777" w:rsidR="009B1642" w:rsidRPr="002C2A03" w:rsidRDefault="009B1642" w:rsidP="007814D2">
            <w:pPr>
              <w:ind w:left="720" w:hanging="720"/>
              <w:rPr>
                <w:rFonts w:cs="Arial"/>
              </w:rPr>
            </w:pPr>
            <w:r w:rsidRPr="002C2A03">
              <w:rPr>
                <w:rFonts w:cs="Arial"/>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5D137368" w14:textId="77777777" w:rsidR="009B1642" w:rsidRPr="002C2A03" w:rsidRDefault="009B1642" w:rsidP="007814D2">
            <w:pPr>
              <w:keepNext/>
              <w:spacing w:before="20" w:after="20" w:line="276" w:lineRule="auto"/>
              <w:ind w:left="720" w:hanging="720"/>
              <w:rPr>
                <w:rFonts w:cs="Arial"/>
              </w:rPr>
            </w:pPr>
            <w:r w:rsidRPr="002C2A03">
              <w:rPr>
                <w:rFonts w:cs="Arial"/>
              </w:rPr>
              <w:t>30 kHz</w:t>
            </w:r>
          </w:p>
        </w:tc>
      </w:tr>
      <w:tr w:rsidR="009B1642" w:rsidRPr="002C2A03" w14:paraId="42B103FD"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8330DD" w14:textId="77777777" w:rsidR="009B1642" w:rsidRPr="002C2A03" w:rsidRDefault="009B1642" w:rsidP="007814D2">
            <w:pPr>
              <w:ind w:left="720" w:hanging="720"/>
              <w:rPr>
                <w:rFonts w:cs="Arial"/>
              </w:rPr>
            </w:pPr>
            <w:r w:rsidRPr="002C2A03">
              <w:rPr>
                <w:rFonts w:cs="Arial"/>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39F68DF7" w14:textId="77777777" w:rsidR="009B1642" w:rsidRPr="002C2A03" w:rsidRDefault="009B1642" w:rsidP="007814D2">
            <w:pPr>
              <w:spacing w:before="40" w:after="40"/>
              <w:rPr>
                <w:rFonts w:cs="Arial"/>
                <w:lang w:val="es-ES_tradnl"/>
              </w:rPr>
            </w:pPr>
            <w:r w:rsidRPr="002C2A03">
              <w:rPr>
                <w:rFonts w:cs="Arial"/>
              </w:rPr>
              <w:t>10 MHz (26 PRBs)</w:t>
            </w:r>
          </w:p>
        </w:tc>
      </w:tr>
      <w:tr w:rsidR="009B1642" w:rsidRPr="002C2A03" w14:paraId="326BD662"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F2D0C9" w14:textId="77777777" w:rsidR="009B1642" w:rsidRPr="002C2A03" w:rsidRDefault="009B1642" w:rsidP="007814D2">
            <w:pPr>
              <w:ind w:left="720" w:hanging="720"/>
              <w:rPr>
                <w:rFonts w:cs="Arial"/>
              </w:rPr>
            </w:pPr>
            <w:r w:rsidRPr="002C2A03">
              <w:rPr>
                <w:rFonts w:cs="Arial"/>
              </w:rPr>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4D407A9F" w14:textId="77777777" w:rsidR="009B1642" w:rsidRPr="00AE1DDE" w:rsidRDefault="009B1642" w:rsidP="007814D2">
            <w:pPr>
              <w:spacing w:before="40" w:after="40"/>
              <w:rPr>
                <w:rFonts w:cs="Arial"/>
                <w:lang w:val="en-US"/>
              </w:rPr>
            </w:pPr>
            <w:r w:rsidRPr="00AE1DDE">
              <w:rPr>
                <w:rFonts w:cs="Arial"/>
                <w:lang w:val="en-US"/>
              </w:rPr>
              <w:t xml:space="preserve">CDL-based V2V channels in TR 37.885: </w:t>
            </w:r>
          </w:p>
          <w:p w14:paraId="3DAD0A2B" w14:textId="77777777" w:rsidR="009B1642" w:rsidRPr="002C2A03" w:rsidRDefault="009B1642" w:rsidP="007814D2">
            <w:pPr>
              <w:spacing w:before="40" w:after="40"/>
              <w:rPr>
                <w:rFonts w:cs="Arial"/>
              </w:rPr>
            </w:pPr>
            <w:r w:rsidRPr="002C2A03">
              <w:rPr>
                <w:rFonts w:cs="Arial"/>
              </w:rPr>
              <w:t xml:space="preserve">Highway </w:t>
            </w:r>
            <w:proofErr w:type="spellStart"/>
            <w:r>
              <w:rPr>
                <w:rFonts w:cs="Arial"/>
              </w:rPr>
              <w:t>N</w:t>
            </w:r>
            <w:r w:rsidRPr="002C2A03">
              <w:rPr>
                <w:rFonts w:cs="Arial"/>
              </w:rPr>
              <w:t>LoS</w:t>
            </w:r>
            <w:r>
              <w:rPr>
                <w:rFonts w:cs="Arial"/>
              </w:rPr>
              <w:t>v</w:t>
            </w:r>
            <w:proofErr w:type="spellEnd"/>
          </w:p>
        </w:tc>
      </w:tr>
      <w:tr w:rsidR="009B1642" w:rsidRPr="002C2A03" w14:paraId="6C3E9086"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C415E" w14:textId="77777777" w:rsidR="009B1642" w:rsidRPr="002C2A03" w:rsidRDefault="009B1642" w:rsidP="007814D2">
            <w:pPr>
              <w:ind w:left="720" w:hanging="720"/>
              <w:rPr>
                <w:rFonts w:cs="Arial"/>
              </w:rPr>
            </w:pPr>
            <w:r w:rsidRPr="002C2A03">
              <w:rPr>
                <w:rFonts w:cs="Arial"/>
              </w:rPr>
              <w:lastRenderedPageBreak/>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34B632" w14:textId="77777777" w:rsidR="009B1642" w:rsidRPr="002C2A03" w:rsidRDefault="009B1642" w:rsidP="007814D2">
            <w:pPr>
              <w:spacing w:before="40" w:after="40"/>
              <w:rPr>
                <w:rFonts w:cs="Arial"/>
              </w:rPr>
            </w:pPr>
            <w:r w:rsidRPr="002C2A03">
              <w:rPr>
                <w:rFonts w:cs="Arial"/>
              </w:rPr>
              <w:t>60 km/h</w:t>
            </w:r>
          </w:p>
        </w:tc>
      </w:tr>
      <w:tr w:rsidR="009B1642" w:rsidRPr="002C2A03" w14:paraId="1DF03967"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B6841" w14:textId="77777777" w:rsidR="009B1642" w:rsidRPr="002C2A03" w:rsidRDefault="009B1642" w:rsidP="007814D2">
            <w:pPr>
              <w:ind w:left="720" w:hanging="720"/>
              <w:rPr>
                <w:rFonts w:cs="Arial"/>
              </w:rPr>
            </w:pPr>
            <w:r w:rsidRPr="002C2A03">
              <w:rPr>
                <w:rFonts w:cs="Arial"/>
              </w:rPr>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1B5DF3" w14:textId="77777777" w:rsidR="009B1642" w:rsidRPr="002C2A03" w:rsidRDefault="009B1642" w:rsidP="007814D2">
            <w:pPr>
              <w:spacing w:line="276" w:lineRule="auto"/>
              <w:ind w:left="720" w:hanging="720"/>
              <w:rPr>
                <w:rFonts w:cs="Arial"/>
              </w:rPr>
            </w:pPr>
            <w:r w:rsidRPr="002C2A03">
              <w:rPr>
                <w:rFonts w:cs="Arial"/>
              </w:rPr>
              <w:t>2 (one dual-polarized)</w:t>
            </w:r>
          </w:p>
        </w:tc>
      </w:tr>
      <w:tr w:rsidR="009B1642" w:rsidRPr="002C2A03" w14:paraId="2790E8CE"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6DD4A" w14:textId="77777777" w:rsidR="009B1642" w:rsidRPr="002C2A03" w:rsidRDefault="009B1642" w:rsidP="007814D2">
            <w:pPr>
              <w:ind w:left="720" w:hanging="720"/>
              <w:rPr>
                <w:rFonts w:cs="Arial"/>
              </w:rPr>
            </w:pPr>
            <w:r w:rsidRPr="002C2A03">
              <w:rPr>
                <w:rFonts w:cs="Arial"/>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04F4348E" w14:textId="77777777" w:rsidR="009B1642" w:rsidRPr="002C2A03" w:rsidDel="000E10A7" w:rsidRDefault="009B1642" w:rsidP="007814D2">
            <w:pPr>
              <w:spacing w:line="276" w:lineRule="auto"/>
              <w:ind w:left="720" w:hanging="720"/>
              <w:rPr>
                <w:rFonts w:cs="Arial"/>
              </w:rPr>
            </w:pPr>
            <w:r w:rsidRPr="002C2A03">
              <w:rPr>
                <w:rFonts w:cs="Arial"/>
              </w:rPr>
              <w:t>2 (one dual-polarized)</w:t>
            </w:r>
          </w:p>
        </w:tc>
      </w:tr>
      <w:tr w:rsidR="009B1642" w:rsidRPr="002C2A03" w14:paraId="7F0A1899"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3FE9AB" w14:textId="77777777" w:rsidR="009B1642" w:rsidRPr="002C2A03" w:rsidRDefault="009B1642" w:rsidP="007814D2">
            <w:pPr>
              <w:ind w:left="720" w:hanging="720"/>
              <w:rPr>
                <w:rFonts w:cs="Arial"/>
              </w:rPr>
            </w:pPr>
            <w:r w:rsidRPr="002C2A03">
              <w:rPr>
                <w:rFonts w:cs="Arial"/>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7F4463A" w14:textId="77777777" w:rsidR="009B1642" w:rsidRPr="002C2A03" w:rsidRDefault="009B1642" w:rsidP="007814D2">
            <w:pPr>
              <w:spacing w:before="20" w:after="20" w:line="276" w:lineRule="auto"/>
              <w:ind w:left="720" w:hanging="720"/>
              <w:rPr>
                <w:rFonts w:cs="Arial"/>
              </w:rPr>
            </w:pPr>
            <w:r w:rsidRPr="002C2A03">
              <w:rPr>
                <w:rFonts w:cs="Arial"/>
              </w:rPr>
              <w:t>300 bytes</w:t>
            </w:r>
          </w:p>
        </w:tc>
        <w:tc>
          <w:tcPr>
            <w:tcW w:w="2591" w:type="dxa"/>
            <w:tcBorders>
              <w:top w:val="nil"/>
              <w:left w:val="nil"/>
              <w:bottom w:val="single" w:sz="8" w:space="0" w:color="auto"/>
              <w:right w:val="single" w:sz="8" w:space="0" w:color="auto"/>
            </w:tcBorders>
          </w:tcPr>
          <w:p w14:paraId="1136D15A" w14:textId="77777777" w:rsidR="009B1642" w:rsidRPr="002C2A03" w:rsidRDefault="009B1642" w:rsidP="007814D2">
            <w:pPr>
              <w:spacing w:before="20" w:after="20" w:line="276" w:lineRule="auto"/>
              <w:ind w:left="720" w:hanging="720"/>
              <w:rPr>
                <w:rFonts w:cs="Arial"/>
              </w:rPr>
            </w:pPr>
            <w:r w:rsidRPr="002C2A03">
              <w:rPr>
                <w:rFonts w:cs="Arial"/>
              </w:rPr>
              <w:t>1000 bytes</w:t>
            </w:r>
          </w:p>
        </w:tc>
      </w:tr>
      <w:tr w:rsidR="009B1642" w:rsidRPr="002C2A03" w14:paraId="1EC5EC01"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5E9A8C" w14:textId="77777777" w:rsidR="009B1642" w:rsidRPr="002C2A03" w:rsidRDefault="009B1642" w:rsidP="007814D2">
            <w:pPr>
              <w:ind w:left="720" w:hanging="720"/>
              <w:rPr>
                <w:rFonts w:cs="Arial"/>
              </w:rPr>
            </w:pPr>
            <w:r w:rsidRPr="002C2A03">
              <w:rPr>
                <w:rFonts w:cs="Arial"/>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655BB52A" w14:textId="77777777" w:rsidR="009B1642" w:rsidRPr="002C2A03" w:rsidRDefault="009B1642" w:rsidP="007814D2">
            <w:pPr>
              <w:spacing w:before="20" w:after="20" w:line="276" w:lineRule="auto"/>
              <w:ind w:left="720" w:hanging="720"/>
              <w:rPr>
                <w:rFonts w:cs="Arial"/>
              </w:rPr>
            </w:pPr>
            <w:r w:rsidRPr="002C2A03">
              <w:rPr>
                <w:rFonts w:cs="Arial"/>
              </w:rPr>
              <w:t>QPSK</w:t>
            </w:r>
          </w:p>
        </w:tc>
        <w:tc>
          <w:tcPr>
            <w:tcW w:w="2591" w:type="dxa"/>
            <w:tcBorders>
              <w:top w:val="nil"/>
              <w:left w:val="nil"/>
              <w:bottom w:val="single" w:sz="8" w:space="0" w:color="auto"/>
              <w:right w:val="single" w:sz="8" w:space="0" w:color="auto"/>
            </w:tcBorders>
          </w:tcPr>
          <w:p w14:paraId="0A41F0F7" w14:textId="77777777" w:rsidR="009B1642" w:rsidRPr="002C2A03" w:rsidRDefault="009B1642" w:rsidP="007814D2">
            <w:pPr>
              <w:spacing w:before="20" w:after="20" w:line="276" w:lineRule="auto"/>
              <w:ind w:left="720" w:hanging="720"/>
              <w:rPr>
                <w:rFonts w:cs="Arial"/>
              </w:rPr>
            </w:pPr>
            <w:r w:rsidRPr="002C2A03">
              <w:rPr>
                <w:rFonts w:cs="Arial"/>
              </w:rPr>
              <w:t>16-QAM</w:t>
            </w:r>
          </w:p>
        </w:tc>
      </w:tr>
      <w:tr w:rsidR="009B1642" w:rsidRPr="002C2A03" w14:paraId="01423B96"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BA5A7" w14:textId="77777777" w:rsidR="009B1642" w:rsidRPr="002C2A03" w:rsidRDefault="009B1642" w:rsidP="007814D2">
            <w:pPr>
              <w:ind w:left="720" w:hanging="720"/>
              <w:rPr>
                <w:rFonts w:cs="Arial"/>
              </w:rPr>
            </w:pPr>
            <w:r w:rsidRPr="002C2A03">
              <w:rPr>
                <w:rFonts w:cs="Arial"/>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360EAF7E" w14:textId="77777777" w:rsidR="009B1642" w:rsidRPr="002C2A03" w:rsidRDefault="009B1642" w:rsidP="007814D2">
            <w:pPr>
              <w:spacing w:before="20" w:after="20" w:line="276" w:lineRule="auto"/>
              <w:ind w:left="720" w:hanging="720"/>
              <w:rPr>
                <w:rFonts w:cs="Arial"/>
              </w:rPr>
            </w:pPr>
            <w:r w:rsidRPr="002C2A03">
              <w:rPr>
                <w:rFonts w:cs="Arial"/>
              </w:rPr>
              <w:t>Variable</w:t>
            </w:r>
          </w:p>
        </w:tc>
        <w:tc>
          <w:tcPr>
            <w:tcW w:w="2591" w:type="dxa"/>
            <w:tcBorders>
              <w:top w:val="nil"/>
              <w:left w:val="nil"/>
              <w:bottom w:val="single" w:sz="8" w:space="0" w:color="auto"/>
              <w:right w:val="single" w:sz="8" w:space="0" w:color="auto"/>
            </w:tcBorders>
          </w:tcPr>
          <w:p w14:paraId="6C6F349C" w14:textId="77777777" w:rsidR="009B1642" w:rsidRPr="002C2A03" w:rsidRDefault="009B1642" w:rsidP="007814D2">
            <w:pPr>
              <w:spacing w:before="20" w:after="20" w:line="276" w:lineRule="auto"/>
              <w:ind w:left="720" w:hanging="720"/>
              <w:rPr>
                <w:rFonts w:cs="Arial"/>
              </w:rPr>
            </w:pPr>
            <w:r w:rsidRPr="002C2A03">
              <w:rPr>
                <w:rFonts w:cs="Arial"/>
              </w:rPr>
              <w:t>Variable</w:t>
            </w:r>
          </w:p>
        </w:tc>
      </w:tr>
      <w:tr w:rsidR="009B1642" w:rsidRPr="002C2A03" w14:paraId="3C373030"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F4A728" w14:textId="77777777" w:rsidR="009B1642" w:rsidRPr="002C2A03" w:rsidRDefault="009B1642" w:rsidP="007814D2">
            <w:pPr>
              <w:ind w:left="720" w:hanging="720"/>
              <w:rPr>
                <w:rFonts w:cs="Arial"/>
              </w:rPr>
            </w:pPr>
            <w:r w:rsidRPr="002C2A03">
              <w:rPr>
                <w:rFonts w:cs="Arial"/>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8BD962E" w14:textId="77777777" w:rsidR="009B1642" w:rsidRPr="002C2A03" w:rsidRDefault="009B1642" w:rsidP="007814D2">
            <w:pPr>
              <w:ind w:left="720" w:hanging="720"/>
              <w:rPr>
                <w:rFonts w:cs="Arial"/>
              </w:rPr>
            </w:pPr>
            <w:r w:rsidRPr="002C2A03">
              <w:rPr>
                <w:rFonts w:cs="Arial"/>
              </w:rPr>
              <w:t>0 or 1</w:t>
            </w:r>
          </w:p>
        </w:tc>
      </w:tr>
      <w:tr w:rsidR="009B1642" w:rsidRPr="00170131" w14:paraId="0E96E0E7"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0743C" w14:textId="77777777" w:rsidR="009B1642" w:rsidRPr="002C2A03" w:rsidRDefault="009B1642" w:rsidP="007814D2">
            <w:pPr>
              <w:ind w:left="720" w:hanging="720"/>
              <w:rPr>
                <w:rFonts w:cs="Arial"/>
              </w:rPr>
            </w:pPr>
            <w:r w:rsidRPr="002C2A03">
              <w:rPr>
                <w:rFonts w:cs="Arial"/>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B7F09F" w14:textId="77777777" w:rsidR="009B1642" w:rsidRPr="00AE1DDE" w:rsidRDefault="009B1642" w:rsidP="007814D2">
            <w:pPr>
              <w:spacing w:before="100" w:beforeAutospacing="1" w:after="100" w:afterAutospacing="1"/>
              <w:rPr>
                <w:rFonts w:cs="Arial"/>
                <w:lang w:val="en-US" w:eastAsia="sv-SE"/>
              </w:rPr>
            </w:pPr>
            <w:r w:rsidRPr="00AE1DDE">
              <w:rPr>
                <w:rFonts w:cs="Arial"/>
                <w:lang w:val="en-US"/>
              </w:rPr>
              <w:t>Non-ideal (with genie-aided Doppler knowledge)</w:t>
            </w:r>
          </w:p>
        </w:tc>
      </w:tr>
      <w:tr w:rsidR="009B1642" w:rsidRPr="002C2A03" w14:paraId="6B4BA887" w14:textId="77777777" w:rsidTr="007814D2">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EA8ED" w14:textId="77777777" w:rsidR="009B1642" w:rsidRPr="002C2A03" w:rsidRDefault="009B1642" w:rsidP="007814D2">
            <w:pPr>
              <w:ind w:left="720" w:hanging="720"/>
              <w:rPr>
                <w:rFonts w:cs="Arial"/>
              </w:rPr>
            </w:pPr>
            <w:r w:rsidRPr="002C2A03">
              <w:rPr>
                <w:rFonts w:cs="Arial"/>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7E36FF9" w14:textId="77777777" w:rsidR="009B1642" w:rsidRPr="002C2A03" w:rsidRDefault="009B1642" w:rsidP="007814D2">
            <w:pPr>
              <w:spacing w:before="100" w:beforeAutospacing="1" w:after="100" w:afterAutospacing="1"/>
              <w:rPr>
                <w:rFonts w:cs="Arial"/>
                <w:lang w:eastAsia="sv-SE"/>
              </w:rPr>
            </w:pPr>
            <w:r w:rsidRPr="002C2A03">
              <w:rPr>
                <w:rFonts w:cs="Arial"/>
                <w:lang w:eastAsia="sv-SE"/>
              </w:rPr>
              <w:t>MRC</w:t>
            </w:r>
          </w:p>
        </w:tc>
      </w:tr>
    </w:tbl>
    <w:p w14:paraId="36238020" w14:textId="77777777" w:rsidR="009B1642" w:rsidRPr="00B25E37" w:rsidRDefault="009B1642" w:rsidP="008439E6">
      <w:pPr>
        <w:pStyle w:val="Reference"/>
        <w:numPr>
          <w:ilvl w:val="0"/>
          <w:numId w:val="0"/>
        </w:numPr>
        <w:ind w:left="567" w:hanging="567"/>
        <w:rPr>
          <w:lang w:val="en-US"/>
        </w:rPr>
      </w:pPr>
    </w:p>
    <w:sectPr w:rsidR="009B1642" w:rsidRPr="00B25E3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A8E51" w14:textId="77777777" w:rsidR="00425151" w:rsidRDefault="00425151">
      <w:r>
        <w:separator/>
      </w:r>
    </w:p>
  </w:endnote>
  <w:endnote w:type="continuationSeparator" w:id="0">
    <w:p w14:paraId="34E2632B" w14:textId="77777777" w:rsidR="00425151" w:rsidRDefault="00425151">
      <w:r>
        <w:continuationSeparator/>
      </w:r>
    </w:p>
  </w:endnote>
  <w:endnote w:type="continuationNotice" w:id="1">
    <w:p w14:paraId="532245A9" w14:textId="77777777" w:rsidR="00425151" w:rsidRDefault="00425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6A1FF" w14:textId="77777777" w:rsidR="00425151" w:rsidRDefault="00425151">
      <w:r>
        <w:separator/>
      </w:r>
    </w:p>
  </w:footnote>
  <w:footnote w:type="continuationSeparator" w:id="0">
    <w:p w14:paraId="64532DB0" w14:textId="77777777" w:rsidR="00425151" w:rsidRDefault="00425151">
      <w:r>
        <w:continuationSeparator/>
      </w:r>
    </w:p>
  </w:footnote>
  <w:footnote w:type="continuationNotice" w:id="1">
    <w:p w14:paraId="0EC6072C" w14:textId="77777777" w:rsidR="00425151" w:rsidRDefault="004251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F6658B"/>
    <w:multiLevelType w:val="hybridMultilevel"/>
    <w:tmpl w:val="9D8A5BCC"/>
    <w:lvl w:ilvl="0" w:tplc="B308E1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B75CF"/>
    <w:multiLevelType w:val="hybridMultilevel"/>
    <w:tmpl w:val="9642E276"/>
    <w:lvl w:ilvl="0" w:tplc="17846AA4">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24DD6"/>
    <w:multiLevelType w:val="hybridMultilevel"/>
    <w:tmpl w:val="50A6570E"/>
    <w:lvl w:ilvl="0" w:tplc="03A659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1904D0"/>
    <w:multiLevelType w:val="hybridMultilevel"/>
    <w:tmpl w:val="EE920848"/>
    <w:lvl w:ilvl="0" w:tplc="9C2E30F8">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F5632E"/>
    <w:multiLevelType w:val="hybridMultilevel"/>
    <w:tmpl w:val="E40A1332"/>
    <w:lvl w:ilvl="0" w:tplc="650042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525C6"/>
    <w:multiLevelType w:val="hybridMultilevel"/>
    <w:tmpl w:val="89D05904"/>
    <w:lvl w:ilvl="0" w:tplc="9F74C0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897744"/>
    <w:multiLevelType w:val="hybridMultilevel"/>
    <w:tmpl w:val="014C3A12"/>
    <w:lvl w:ilvl="0" w:tplc="21A86FA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9049B9"/>
    <w:multiLevelType w:val="hybridMultilevel"/>
    <w:tmpl w:val="F578C7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91442F"/>
    <w:multiLevelType w:val="hybridMultilevel"/>
    <w:tmpl w:val="DF543998"/>
    <w:lvl w:ilvl="0" w:tplc="39E6AC9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6532C"/>
    <w:multiLevelType w:val="hybridMultilevel"/>
    <w:tmpl w:val="2B50E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323A5"/>
    <w:multiLevelType w:val="hybridMultilevel"/>
    <w:tmpl w:val="2FBA6CB6"/>
    <w:lvl w:ilvl="0" w:tplc="E4088FA6">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7531C86"/>
    <w:multiLevelType w:val="hybridMultilevel"/>
    <w:tmpl w:val="436A8AD8"/>
    <w:lvl w:ilvl="0" w:tplc="E4088FA6">
      <w:numFmt w:val="bullet"/>
      <w:lvlText w:val="-"/>
      <w:lvlJc w:val="left"/>
      <w:pPr>
        <w:ind w:left="1800" w:hanging="360"/>
      </w:pPr>
      <w:rPr>
        <w:rFonts w:ascii="Calibri" w:eastAsia="Calibri" w:hAnsi="Calibri" w:cs="Calibri"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31" w15:restartNumberingAfterBreak="0">
    <w:nsid w:val="68C76887"/>
    <w:multiLevelType w:val="hybridMultilevel"/>
    <w:tmpl w:val="DE3AF346"/>
    <w:lvl w:ilvl="0" w:tplc="AD9253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D44931"/>
    <w:multiLevelType w:val="hybridMultilevel"/>
    <w:tmpl w:val="29EA3D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0"/>
  </w:num>
  <w:num w:numId="4">
    <w:abstractNumId w:val="23"/>
  </w:num>
  <w:num w:numId="5">
    <w:abstractNumId w:val="24"/>
  </w:num>
  <w:num w:numId="6">
    <w:abstractNumId w:val="27"/>
  </w:num>
  <w:num w:numId="7">
    <w:abstractNumId w:val="7"/>
  </w:num>
  <w:num w:numId="8">
    <w:abstractNumId w:val="9"/>
  </w:num>
  <w:num w:numId="9">
    <w:abstractNumId w:val="2"/>
  </w:num>
  <w:num w:numId="10">
    <w:abstractNumId w:val="34"/>
  </w:num>
  <w:num w:numId="11">
    <w:abstractNumId w:val="14"/>
  </w:num>
  <w:num w:numId="12">
    <w:abstractNumId w:val="32"/>
  </w:num>
  <w:num w:numId="13">
    <w:abstractNumId w:val="15"/>
  </w:num>
  <w:num w:numId="14">
    <w:abstractNumId w:val="30"/>
  </w:num>
  <w:num w:numId="15">
    <w:abstractNumId w:val="17"/>
  </w:num>
  <w:num w:numId="16">
    <w:abstractNumId w:val="5"/>
  </w:num>
  <w:num w:numId="17">
    <w:abstractNumId w:val="28"/>
  </w:num>
  <w:num w:numId="18">
    <w:abstractNumId w:val="26"/>
  </w:num>
  <w:num w:numId="19">
    <w:abstractNumId w:val="36"/>
  </w:num>
  <w:num w:numId="20">
    <w:abstractNumId w:val="35"/>
  </w:num>
  <w:num w:numId="21">
    <w:abstractNumId w:val="33"/>
  </w:num>
  <w:num w:numId="22">
    <w:abstractNumId w:val="6"/>
  </w:num>
  <w:num w:numId="23">
    <w:abstractNumId w:val="31"/>
  </w:num>
  <w:num w:numId="24">
    <w:abstractNumId w:val="1"/>
  </w:num>
  <w:num w:numId="25">
    <w:abstractNumId w:val="3"/>
  </w:num>
  <w:num w:numId="26">
    <w:abstractNumId w:val="22"/>
  </w:num>
  <w:num w:numId="27">
    <w:abstractNumId w:val="12"/>
  </w:num>
  <w:num w:numId="28">
    <w:abstractNumId w:val="11"/>
  </w:num>
  <w:num w:numId="29">
    <w:abstractNumId w:val="8"/>
  </w:num>
  <w:num w:numId="30">
    <w:abstractNumId w:val="13"/>
  </w:num>
  <w:num w:numId="31">
    <w:abstractNumId w:val="25"/>
  </w:num>
  <w:num w:numId="32">
    <w:abstractNumId w:val="19"/>
  </w:num>
  <w:num w:numId="33">
    <w:abstractNumId w:val="29"/>
  </w:num>
  <w:num w:numId="34">
    <w:abstractNumId w:val="20"/>
  </w:num>
  <w:num w:numId="35">
    <w:abstractNumId w:val="10"/>
  </w:num>
  <w:num w:numId="36">
    <w:abstractNumId w:val="16"/>
  </w:num>
  <w:num w:numId="3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FB9"/>
    <w:rsid w:val="0000564C"/>
    <w:rsid w:val="00006446"/>
    <w:rsid w:val="00006896"/>
    <w:rsid w:val="00006C14"/>
    <w:rsid w:val="00007B76"/>
    <w:rsid w:val="00007CDC"/>
    <w:rsid w:val="00007CF6"/>
    <w:rsid w:val="000101C8"/>
    <w:rsid w:val="00011162"/>
    <w:rsid w:val="0001187E"/>
    <w:rsid w:val="00011B28"/>
    <w:rsid w:val="00011F74"/>
    <w:rsid w:val="000121A9"/>
    <w:rsid w:val="00012F05"/>
    <w:rsid w:val="00013824"/>
    <w:rsid w:val="0001420E"/>
    <w:rsid w:val="00015526"/>
    <w:rsid w:val="00015794"/>
    <w:rsid w:val="000159F8"/>
    <w:rsid w:val="00015D15"/>
    <w:rsid w:val="00016331"/>
    <w:rsid w:val="00016D03"/>
    <w:rsid w:val="00016D1F"/>
    <w:rsid w:val="00016D4B"/>
    <w:rsid w:val="00016DDD"/>
    <w:rsid w:val="000211A9"/>
    <w:rsid w:val="0002234E"/>
    <w:rsid w:val="00022C3C"/>
    <w:rsid w:val="00022C8A"/>
    <w:rsid w:val="00022E52"/>
    <w:rsid w:val="000233B2"/>
    <w:rsid w:val="00023779"/>
    <w:rsid w:val="00023948"/>
    <w:rsid w:val="0002397E"/>
    <w:rsid w:val="000239D5"/>
    <w:rsid w:val="000243FB"/>
    <w:rsid w:val="000244A5"/>
    <w:rsid w:val="00025025"/>
    <w:rsid w:val="0002564D"/>
    <w:rsid w:val="00025D29"/>
    <w:rsid w:val="00025ECA"/>
    <w:rsid w:val="000266CF"/>
    <w:rsid w:val="000279F8"/>
    <w:rsid w:val="00027F8D"/>
    <w:rsid w:val="0003022C"/>
    <w:rsid w:val="00030330"/>
    <w:rsid w:val="00030A1D"/>
    <w:rsid w:val="00030FF2"/>
    <w:rsid w:val="000316DD"/>
    <w:rsid w:val="000320D1"/>
    <w:rsid w:val="000325B8"/>
    <w:rsid w:val="000327B9"/>
    <w:rsid w:val="00032AC5"/>
    <w:rsid w:val="00032E32"/>
    <w:rsid w:val="00033254"/>
    <w:rsid w:val="00033680"/>
    <w:rsid w:val="0003425D"/>
    <w:rsid w:val="00034722"/>
    <w:rsid w:val="00034896"/>
    <w:rsid w:val="00034C15"/>
    <w:rsid w:val="000353D5"/>
    <w:rsid w:val="00035955"/>
    <w:rsid w:val="00036210"/>
    <w:rsid w:val="00036954"/>
    <w:rsid w:val="00036BA1"/>
    <w:rsid w:val="000373F7"/>
    <w:rsid w:val="0004013E"/>
    <w:rsid w:val="000403C0"/>
    <w:rsid w:val="0004069D"/>
    <w:rsid w:val="000416AE"/>
    <w:rsid w:val="000422E2"/>
    <w:rsid w:val="00042F22"/>
    <w:rsid w:val="000444A5"/>
    <w:rsid w:val="000444EF"/>
    <w:rsid w:val="000448E1"/>
    <w:rsid w:val="00044CA6"/>
    <w:rsid w:val="00045D27"/>
    <w:rsid w:val="000463F1"/>
    <w:rsid w:val="000466B8"/>
    <w:rsid w:val="00046ADF"/>
    <w:rsid w:val="000477AC"/>
    <w:rsid w:val="000522BC"/>
    <w:rsid w:val="00052A07"/>
    <w:rsid w:val="000534E3"/>
    <w:rsid w:val="00053B49"/>
    <w:rsid w:val="000546E9"/>
    <w:rsid w:val="00054A28"/>
    <w:rsid w:val="00054B38"/>
    <w:rsid w:val="00055416"/>
    <w:rsid w:val="00055A7E"/>
    <w:rsid w:val="00055C2F"/>
    <w:rsid w:val="00055D7C"/>
    <w:rsid w:val="0005606A"/>
    <w:rsid w:val="00056163"/>
    <w:rsid w:val="0005660F"/>
    <w:rsid w:val="00056660"/>
    <w:rsid w:val="00057117"/>
    <w:rsid w:val="00060D88"/>
    <w:rsid w:val="00060E1C"/>
    <w:rsid w:val="000616E7"/>
    <w:rsid w:val="00063B65"/>
    <w:rsid w:val="00063BEE"/>
    <w:rsid w:val="00063E90"/>
    <w:rsid w:val="0006487E"/>
    <w:rsid w:val="00064A90"/>
    <w:rsid w:val="0006509A"/>
    <w:rsid w:val="0006597B"/>
    <w:rsid w:val="00065E1A"/>
    <w:rsid w:val="0006621F"/>
    <w:rsid w:val="0006799E"/>
    <w:rsid w:val="00067CC4"/>
    <w:rsid w:val="00070640"/>
    <w:rsid w:val="000715CE"/>
    <w:rsid w:val="00072CEB"/>
    <w:rsid w:val="00072E70"/>
    <w:rsid w:val="00074194"/>
    <w:rsid w:val="00074207"/>
    <w:rsid w:val="000766F6"/>
    <w:rsid w:val="00077155"/>
    <w:rsid w:val="00077298"/>
    <w:rsid w:val="00077E5F"/>
    <w:rsid w:val="0008036A"/>
    <w:rsid w:val="00081477"/>
    <w:rsid w:val="00081AE6"/>
    <w:rsid w:val="0008220B"/>
    <w:rsid w:val="00082C49"/>
    <w:rsid w:val="0008460F"/>
    <w:rsid w:val="00084FFE"/>
    <w:rsid w:val="00085518"/>
    <w:rsid w:val="000855EB"/>
    <w:rsid w:val="00085B52"/>
    <w:rsid w:val="00085CC8"/>
    <w:rsid w:val="00085EC4"/>
    <w:rsid w:val="000866ED"/>
    <w:rsid w:val="000866EF"/>
    <w:rsid w:val="000866F2"/>
    <w:rsid w:val="00087CA7"/>
    <w:rsid w:val="00090082"/>
    <w:rsid w:val="0009009F"/>
    <w:rsid w:val="000901F9"/>
    <w:rsid w:val="000909F8"/>
    <w:rsid w:val="00091557"/>
    <w:rsid w:val="00091A01"/>
    <w:rsid w:val="00091EA8"/>
    <w:rsid w:val="000924C1"/>
    <w:rsid w:val="000924F0"/>
    <w:rsid w:val="0009268E"/>
    <w:rsid w:val="00092D15"/>
    <w:rsid w:val="0009339F"/>
    <w:rsid w:val="00093474"/>
    <w:rsid w:val="00094201"/>
    <w:rsid w:val="000945DC"/>
    <w:rsid w:val="00094899"/>
    <w:rsid w:val="000948A6"/>
    <w:rsid w:val="00094B44"/>
    <w:rsid w:val="0009510F"/>
    <w:rsid w:val="000953D0"/>
    <w:rsid w:val="00096482"/>
    <w:rsid w:val="00096713"/>
    <w:rsid w:val="000A001A"/>
    <w:rsid w:val="000A1643"/>
    <w:rsid w:val="000A1813"/>
    <w:rsid w:val="000A1930"/>
    <w:rsid w:val="000A1B7B"/>
    <w:rsid w:val="000A1D63"/>
    <w:rsid w:val="000A1DEE"/>
    <w:rsid w:val="000A1F91"/>
    <w:rsid w:val="000A20A4"/>
    <w:rsid w:val="000A28AB"/>
    <w:rsid w:val="000A34CA"/>
    <w:rsid w:val="000A3AD3"/>
    <w:rsid w:val="000A3E6B"/>
    <w:rsid w:val="000A4218"/>
    <w:rsid w:val="000A4657"/>
    <w:rsid w:val="000A4788"/>
    <w:rsid w:val="000A4968"/>
    <w:rsid w:val="000A56F2"/>
    <w:rsid w:val="000A5D3A"/>
    <w:rsid w:val="000A7D54"/>
    <w:rsid w:val="000B0194"/>
    <w:rsid w:val="000B05A0"/>
    <w:rsid w:val="000B085E"/>
    <w:rsid w:val="000B16EF"/>
    <w:rsid w:val="000B1CDB"/>
    <w:rsid w:val="000B2719"/>
    <w:rsid w:val="000B2966"/>
    <w:rsid w:val="000B2B57"/>
    <w:rsid w:val="000B2D66"/>
    <w:rsid w:val="000B2E36"/>
    <w:rsid w:val="000B30E2"/>
    <w:rsid w:val="000B3A8F"/>
    <w:rsid w:val="000B4AB9"/>
    <w:rsid w:val="000B4D8C"/>
    <w:rsid w:val="000B555C"/>
    <w:rsid w:val="000B58C3"/>
    <w:rsid w:val="000B61E9"/>
    <w:rsid w:val="000B6F6F"/>
    <w:rsid w:val="000B777F"/>
    <w:rsid w:val="000B7D68"/>
    <w:rsid w:val="000C0866"/>
    <w:rsid w:val="000C0CA6"/>
    <w:rsid w:val="000C165A"/>
    <w:rsid w:val="000C270B"/>
    <w:rsid w:val="000C2E19"/>
    <w:rsid w:val="000C3142"/>
    <w:rsid w:val="000C327C"/>
    <w:rsid w:val="000C40A1"/>
    <w:rsid w:val="000C415C"/>
    <w:rsid w:val="000C574B"/>
    <w:rsid w:val="000C5A24"/>
    <w:rsid w:val="000C5E73"/>
    <w:rsid w:val="000C6E58"/>
    <w:rsid w:val="000D0D07"/>
    <w:rsid w:val="000D129D"/>
    <w:rsid w:val="000D1CCB"/>
    <w:rsid w:val="000D234B"/>
    <w:rsid w:val="000D2C1E"/>
    <w:rsid w:val="000D3390"/>
    <w:rsid w:val="000D3859"/>
    <w:rsid w:val="000D435B"/>
    <w:rsid w:val="000D45A0"/>
    <w:rsid w:val="000D462A"/>
    <w:rsid w:val="000D4797"/>
    <w:rsid w:val="000D5164"/>
    <w:rsid w:val="000D5BCB"/>
    <w:rsid w:val="000D7B2E"/>
    <w:rsid w:val="000E0201"/>
    <w:rsid w:val="000E0527"/>
    <w:rsid w:val="000E1B53"/>
    <w:rsid w:val="000E1E92"/>
    <w:rsid w:val="000E2382"/>
    <w:rsid w:val="000E354D"/>
    <w:rsid w:val="000E3A6D"/>
    <w:rsid w:val="000E40A5"/>
    <w:rsid w:val="000E41D2"/>
    <w:rsid w:val="000E45C6"/>
    <w:rsid w:val="000E5059"/>
    <w:rsid w:val="000E53B2"/>
    <w:rsid w:val="000E5A46"/>
    <w:rsid w:val="000E5F61"/>
    <w:rsid w:val="000E63A5"/>
    <w:rsid w:val="000E749F"/>
    <w:rsid w:val="000E76C2"/>
    <w:rsid w:val="000E7DE4"/>
    <w:rsid w:val="000F067C"/>
    <w:rsid w:val="000F06D6"/>
    <w:rsid w:val="000F086E"/>
    <w:rsid w:val="000F0EB1"/>
    <w:rsid w:val="000F108B"/>
    <w:rsid w:val="000F1106"/>
    <w:rsid w:val="000F1F07"/>
    <w:rsid w:val="000F209F"/>
    <w:rsid w:val="000F3BE9"/>
    <w:rsid w:val="000F3F6C"/>
    <w:rsid w:val="000F401F"/>
    <w:rsid w:val="000F4B03"/>
    <w:rsid w:val="000F53DC"/>
    <w:rsid w:val="000F5AFE"/>
    <w:rsid w:val="000F5F93"/>
    <w:rsid w:val="000F6088"/>
    <w:rsid w:val="000F697D"/>
    <w:rsid w:val="000F6BB0"/>
    <w:rsid w:val="000F6DF3"/>
    <w:rsid w:val="000F7C5C"/>
    <w:rsid w:val="001005FF"/>
    <w:rsid w:val="00100785"/>
    <w:rsid w:val="00101373"/>
    <w:rsid w:val="001013CD"/>
    <w:rsid w:val="00101600"/>
    <w:rsid w:val="00101B10"/>
    <w:rsid w:val="00101B7E"/>
    <w:rsid w:val="00101C95"/>
    <w:rsid w:val="001045E6"/>
    <w:rsid w:val="00104915"/>
    <w:rsid w:val="00104F5C"/>
    <w:rsid w:val="0010584F"/>
    <w:rsid w:val="00105EBA"/>
    <w:rsid w:val="001062FB"/>
    <w:rsid w:val="001063E6"/>
    <w:rsid w:val="00106A5E"/>
    <w:rsid w:val="001108DB"/>
    <w:rsid w:val="00110B17"/>
    <w:rsid w:val="00110D2B"/>
    <w:rsid w:val="00111060"/>
    <w:rsid w:val="001119F0"/>
    <w:rsid w:val="00111D69"/>
    <w:rsid w:val="0011232D"/>
    <w:rsid w:val="00112A96"/>
    <w:rsid w:val="00112AEF"/>
    <w:rsid w:val="00113CF4"/>
    <w:rsid w:val="001153EA"/>
    <w:rsid w:val="00115466"/>
    <w:rsid w:val="00115643"/>
    <w:rsid w:val="0011644D"/>
    <w:rsid w:val="00116765"/>
    <w:rsid w:val="001167DF"/>
    <w:rsid w:val="00116B6B"/>
    <w:rsid w:val="00116F71"/>
    <w:rsid w:val="001171AE"/>
    <w:rsid w:val="0011732A"/>
    <w:rsid w:val="00117874"/>
    <w:rsid w:val="00117CB8"/>
    <w:rsid w:val="0012172F"/>
    <w:rsid w:val="001217AF"/>
    <w:rsid w:val="001219F5"/>
    <w:rsid w:val="00121A20"/>
    <w:rsid w:val="00122D08"/>
    <w:rsid w:val="0012341F"/>
    <w:rsid w:val="0012377F"/>
    <w:rsid w:val="0012392C"/>
    <w:rsid w:val="00124314"/>
    <w:rsid w:val="00124D1D"/>
    <w:rsid w:val="0012522B"/>
    <w:rsid w:val="00125B2D"/>
    <w:rsid w:val="00126488"/>
    <w:rsid w:val="0012658E"/>
    <w:rsid w:val="001265C4"/>
    <w:rsid w:val="00126B04"/>
    <w:rsid w:val="00126B4A"/>
    <w:rsid w:val="00126DE3"/>
    <w:rsid w:val="00127198"/>
    <w:rsid w:val="001276A0"/>
    <w:rsid w:val="001279B5"/>
    <w:rsid w:val="00130C06"/>
    <w:rsid w:val="001320E8"/>
    <w:rsid w:val="00132A9B"/>
    <w:rsid w:val="00132C71"/>
    <w:rsid w:val="00132FD0"/>
    <w:rsid w:val="001331CF"/>
    <w:rsid w:val="00133AC6"/>
    <w:rsid w:val="001344C0"/>
    <w:rsid w:val="00134642"/>
    <w:rsid w:val="001346FA"/>
    <w:rsid w:val="00135252"/>
    <w:rsid w:val="00135559"/>
    <w:rsid w:val="00135741"/>
    <w:rsid w:val="00136086"/>
    <w:rsid w:val="001362E2"/>
    <w:rsid w:val="001362F1"/>
    <w:rsid w:val="00136DAC"/>
    <w:rsid w:val="001371A1"/>
    <w:rsid w:val="00137236"/>
    <w:rsid w:val="00137AB5"/>
    <w:rsid w:val="00137F0B"/>
    <w:rsid w:val="00137FFC"/>
    <w:rsid w:val="001401CC"/>
    <w:rsid w:val="001402A7"/>
    <w:rsid w:val="00140640"/>
    <w:rsid w:val="00141130"/>
    <w:rsid w:val="0014129B"/>
    <w:rsid w:val="001418C2"/>
    <w:rsid w:val="00141AC8"/>
    <w:rsid w:val="00141C3B"/>
    <w:rsid w:val="00143334"/>
    <w:rsid w:val="001439A4"/>
    <w:rsid w:val="00143ABC"/>
    <w:rsid w:val="00145E06"/>
    <w:rsid w:val="001461DB"/>
    <w:rsid w:val="001463EB"/>
    <w:rsid w:val="00147A40"/>
    <w:rsid w:val="00150495"/>
    <w:rsid w:val="001510A7"/>
    <w:rsid w:val="00151E23"/>
    <w:rsid w:val="00152278"/>
    <w:rsid w:val="0015253B"/>
    <w:rsid w:val="001526E0"/>
    <w:rsid w:val="00152C01"/>
    <w:rsid w:val="00153007"/>
    <w:rsid w:val="0015325B"/>
    <w:rsid w:val="001540D4"/>
    <w:rsid w:val="00154D31"/>
    <w:rsid w:val="001551B5"/>
    <w:rsid w:val="00155BAC"/>
    <w:rsid w:val="00155ED9"/>
    <w:rsid w:val="00156EF5"/>
    <w:rsid w:val="0015741E"/>
    <w:rsid w:val="00157503"/>
    <w:rsid w:val="00157972"/>
    <w:rsid w:val="00160358"/>
    <w:rsid w:val="00160875"/>
    <w:rsid w:val="00160AFD"/>
    <w:rsid w:val="00160ECE"/>
    <w:rsid w:val="00161593"/>
    <w:rsid w:val="00162B7B"/>
    <w:rsid w:val="00162E30"/>
    <w:rsid w:val="001636C9"/>
    <w:rsid w:val="00163931"/>
    <w:rsid w:val="001642C1"/>
    <w:rsid w:val="0016479A"/>
    <w:rsid w:val="001659C1"/>
    <w:rsid w:val="00166CF7"/>
    <w:rsid w:val="00167963"/>
    <w:rsid w:val="001701BE"/>
    <w:rsid w:val="00171A4F"/>
    <w:rsid w:val="00171CA3"/>
    <w:rsid w:val="00172916"/>
    <w:rsid w:val="00172B91"/>
    <w:rsid w:val="00172E32"/>
    <w:rsid w:val="00173A08"/>
    <w:rsid w:val="00173A8E"/>
    <w:rsid w:val="00173E5B"/>
    <w:rsid w:val="0017502C"/>
    <w:rsid w:val="001751B9"/>
    <w:rsid w:val="001754FB"/>
    <w:rsid w:val="0017567C"/>
    <w:rsid w:val="0017680E"/>
    <w:rsid w:val="00176814"/>
    <w:rsid w:val="00177302"/>
    <w:rsid w:val="001803E4"/>
    <w:rsid w:val="001809D0"/>
    <w:rsid w:val="00180A2F"/>
    <w:rsid w:val="00180B21"/>
    <w:rsid w:val="0018143F"/>
    <w:rsid w:val="00181CA7"/>
    <w:rsid w:val="00181FF8"/>
    <w:rsid w:val="001828A7"/>
    <w:rsid w:val="00183B55"/>
    <w:rsid w:val="00184B39"/>
    <w:rsid w:val="00185241"/>
    <w:rsid w:val="00185488"/>
    <w:rsid w:val="0018550D"/>
    <w:rsid w:val="00185686"/>
    <w:rsid w:val="00185817"/>
    <w:rsid w:val="00186EA4"/>
    <w:rsid w:val="0018773C"/>
    <w:rsid w:val="001902E0"/>
    <w:rsid w:val="0019033C"/>
    <w:rsid w:val="00190AC1"/>
    <w:rsid w:val="00190CBC"/>
    <w:rsid w:val="00190EC1"/>
    <w:rsid w:val="00192663"/>
    <w:rsid w:val="00192A0A"/>
    <w:rsid w:val="001930FE"/>
    <w:rsid w:val="0019311F"/>
    <w:rsid w:val="0019341A"/>
    <w:rsid w:val="001937E2"/>
    <w:rsid w:val="00193B08"/>
    <w:rsid w:val="00193BF2"/>
    <w:rsid w:val="00194845"/>
    <w:rsid w:val="001948CE"/>
    <w:rsid w:val="00194BB5"/>
    <w:rsid w:val="00194FC9"/>
    <w:rsid w:val="001952F4"/>
    <w:rsid w:val="001959EC"/>
    <w:rsid w:val="00195A7F"/>
    <w:rsid w:val="00195C3E"/>
    <w:rsid w:val="00196C3A"/>
    <w:rsid w:val="00196D0E"/>
    <w:rsid w:val="001970E7"/>
    <w:rsid w:val="00197DF9"/>
    <w:rsid w:val="001A02FC"/>
    <w:rsid w:val="001A0452"/>
    <w:rsid w:val="001A0B39"/>
    <w:rsid w:val="001A102B"/>
    <w:rsid w:val="001A18DA"/>
    <w:rsid w:val="001A1987"/>
    <w:rsid w:val="001A1C9D"/>
    <w:rsid w:val="001A2155"/>
    <w:rsid w:val="001A2454"/>
    <w:rsid w:val="001A2564"/>
    <w:rsid w:val="001A2703"/>
    <w:rsid w:val="001A484E"/>
    <w:rsid w:val="001A4F2A"/>
    <w:rsid w:val="001A572F"/>
    <w:rsid w:val="001A5C9A"/>
    <w:rsid w:val="001A6173"/>
    <w:rsid w:val="001A61A5"/>
    <w:rsid w:val="001A6CBA"/>
    <w:rsid w:val="001A72D9"/>
    <w:rsid w:val="001A7701"/>
    <w:rsid w:val="001A7A09"/>
    <w:rsid w:val="001A7E18"/>
    <w:rsid w:val="001B04A9"/>
    <w:rsid w:val="001B0D97"/>
    <w:rsid w:val="001B0F6E"/>
    <w:rsid w:val="001B2AC1"/>
    <w:rsid w:val="001B2FFF"/>
    <w:rsid w:val="001B3F76"/>
    <w:rsid w:val="001B418D"/>
    <w:rsid w:val="001B4EC2"/>
    <w:rsid w:val="001B5A0D"/>
    <w:rsid w:val="001B5A5D"/>
    <w:rsid w:val="001B6338"/>
    <w:rsid w:val="001C082B"/>
    <w:rsid w:val="001C0964"/>
    <w:rsid w:val="001C0C23"/>
    <w:rsid w:val="001C0CAE"/>
    <w:rsid w:val="001C1CE5"/>
    <w:rsid w:val="001C25A6"/>
    <w:rsid w:val="001C27E9"/>
    <w:rsid w:val="001C2845"/>
    <w:rsid w:val="001C2995"/>
    <w:rsid w:val="001C2EA5"/>
    <w:rsid w:val="001C321C"/>
    <w:rsid w:val="001C3CFD"/>
    <w:rsid w:val="001C3D2A"/>
    <w:rsid w:val="001C406F"/>
    <w:rsid w:val="001C47AB"/>
    <w:rsid w:val="001C54D3"/>
    <w:rsid w:val="001C5D7C"/>
    <w:rsid w:val="001C7ABB"/>
    <w:rsid w:val="001C7C1F"/>
    <w:rsid w:val="001D05F9"/>
    <w:rsid w:val="001D10B8"/>
    <w:rsid w:val="001D1A84"/>
    <w:rsid w:val="001D21F6"/>
    <w:rsid w:val="001D2BFC"/>
    <w:rsid w:val="001D2D31"/>
    <w:rsid w:val="001D3161"/>
    <w:rsid w:val="001D4FFC"/>
    <w:rsid w:val="001D51BA"/>
    <w:rsid w:val="001D52F4"/>
    <w:rsid w:val="001D53E7"/>
    <w:rsid w:val="001D5E69"/>
    <w:rsid w:val="001D6164"/>
    <w:rsid w:val="001D6342"/>
    <w:rsid w:val="001D68F3"/>
    <w:rsid w:val="001D6D53"/>
    <w:rsid w:val="001D703D"/>
    <w:rsid w:val="001D785A"/>
    <w:rsid w:val="001E0F71"/>
    <w:rsid w:val="001E2021"/>
    <w:rsid w:val="001E2361"/>
    <w:rsid w:val="001E34D3"/>
    <w:rsid w:val="001E58E2"/>
    <w:rsid w:val="001E685E"/>
    <w:rsid w:val="001E6FC6"/>
    <w:rsid w:val="001E7217"/>
    <w:rsid w:val="001E7AED"/>
    <w:rsid w:val="001F000C"/>
    <w:rsid w:val="001F0013"/>
    <w:rsid w:val="001F0AB1"/>
    <w:rsid w:val="001F1316"/>
    <w:rsid w:val="001F1A6D"/>
    <w:rsid w:val="001F1B96"/>
    <w:rsid w:val="001F1CEC"/>
    <w:rsid w:val="001F1DAF"/>
    <w:rsid w:val="001F1E18"/>
    <w:rsid w:val="001F1FF0"/>
    <w:rsid w:val="001F3916"/>
    <w:rsid w:val="001F4BDB"/>
    <w:rsid w:val="001F4DA9"/>
    <w:rsid w:val="001F54C5"/>
    <w:rsid w:val="001F5AA3"/>
    <w:rsid w:val="001F662C"/>
    <w:rsid w:val="001F66D9"/>
    <w:rsid w:val="001F69D7"/>
    <w:rsid w:val="001F6D57"/>
    <w:rsid w:val="001F7074"/>
    <w:rsid w:val="001F723F"/>
    <w:rsid w:val="001F77D1"/>
    <w:rsid w:val="001F77FA"/>
    <w:rsid w:val="001F795C"/>
    <w:rsid w:val="001F7D62"/>
    <w:rsid w:val="002000CC"/>
    <w:rsid w:val="00200490"/>
    <w:rsid w:val="002005CB"/>
    <w:rsid w:val="00200E2C"/>
    <w:rsid w:val="00201F3A"/>
    <w:rsid w:val="00203F96"/>
    <w:rsid w:val="002043CC"/>
    <w:rsid w:val="002049D0"/>
    <w:rsid w:val="00205E49"/>
    <w:rsid w:val="00206803"/>
    <w:rsid w:val="002069B2"/>
    <w:rsid w:val="00206B80"/>
    <w:rsid w:val="00206C66"/>
    <w:rsid w:val="00206E72"/>
    <w:rsid w:val="002079C5"/>
    <w:rsid w:val="00207FA3"/>
    <w:rsid w:val="00211532"/>
    <w:rsid w:val="0021246F"/>
    <w:rsid w:val="00212834"/>
    <w:rsid w:val="00214563"/>
    <w:rsid w:val="00214938"/>
    <w:rsid w:val="00214CF1"/>
    <w:rsid w:val="00214DA8"/>
    <w:rsid w:val="00214E47"/>
    <w:rsid w:val="00215423"/>
    <w:rsid w:val="002158FA"/>
    <w:rsid w:val="002167B1"/>
    <w:rsid w:val="00216B58"/>
    <w:rsid w:val="00216CF2"/>
    <w:rsid w:val="00216D74"/>
    <w:rsid w:val="002172B4"/>
    <w:rsid w:val="00220600"/>
    <w:rsid w:val="00220A51"/>
    <w:rsid w:val="00220F66"/>
    <w:rsid w:val="00221B9D"/>
    <w:rsid w:val="002224D7"/>
    <w:rsid w:val="002224DB"/>
    <w:rsid w:val="00222824"/>
    <w:rsid w:val="00222FA9"/>
    <w:rsid w:val="0022346B"/>
    <w:rsid w:val="00223C47"/>
    <w:rsid w:val="00223FCB"/>
    <w:rsid w:val="00224801"/>
    <w:rsid w:val="00224FEC"/>
    <w:rsid w:val="00225043"/>
    <w:rsid w:val="002252C3"/>
    <w:rsid w:val="00225C54"/>
    <w:rsid w:val="00225DC1"/>
    <w:rsid w:val="00226311"/>
    <w:rsid w:val="00226341"/>
    <w:rsid w:val="00226514"/>
    <w:rsid w:val="00226B7E"/>
    <w:rsid w:val="00227040"/>
    <w:rsid w:val="00227768"/>
    <w:rsid w:val="002278BC"/>
    <w:rsid w:val="00227DC9"/>
    <w:rsid w:val="00230765"/>
    <w:rsid w:val="00230ABF"/>
    <w:rsid w:val="00230D18"/>
    <w:rsid w:val="002312DF"/>
    <w:rsid w:val="00231692"/>
    <w:rsid w:val="002319E4"/>
    <w:rsid w:val="002323E2"/>
    <w:rsid w:val="002325EE"/>
    <w:rsid w:val="002327B9"/>
    <w:rsid w:val="00232F8B"/>
    <w:rsid w:val="002332AF"/>
    <w:rsid w:val="0023365E"/>
    <w:rsid w:val="00234188"/>
    <w:rsid w:val="002342AB"/>
    <w:rsid w:val="00235632"/>
    <w:rsid w:val="00235872"/>
    <w:rsid w:val="00235AFF"/>
    <w:rsid w:val="00235B87"/>
    <w:rsid w:val="002366DD"/>
    <w:rsid w:val="002368AB"/>
    <w:rsid w:val="002370E5"/>
    <w:rsid w:val="002371DB"/>
    <w:rsid w:val="00237242"/>
    <w:rsid w:val="002412FB"/>
    <w:rsid w:val="00241559"/>
    <w:rsid w:val="00241952"/>
    <w:rsid w:val="00241E20"/>
    <w:rsid w:val="002435B3"/>
    <w:rsid w:val="00244872"/>
    <w:rsid w:val="00245122"/>
    <w:rsid w:val="00245614"/>
    <w:rsid w:val="00245708"/>
    <w:rsid w:val="002458EB"/>
    <w:rsid w:val="00246586"/>
    <w:rsid w:val="0025004C"/>
    <w:rsid w:val="002500C8"/>
    <w:rsid w:val="00253800"/>
    <w:rsid w:val="00253AE9"/>
    <w:rsid w:val="00253EA1"/>
    <w:rsid w:val="002540B8"/>
    <w:rsid w:val="00254206"/>
    <w:rsid w:val="00254213"/>
    <w:rsid w:val="0025484B"/>
    <w:rsid w:val="00254EE6"/>
    <w:rsid w:val="00255C65"/>
    <w:rsid w:val="00256A8D"/>
    <w:rsid w:val="00257519"/>
    <w:rsid w:val="00257543"/>
    <w:rsid w:val="00260770"/>
    <w:rsid w:val="00260FCF"/>
    <w:rsid w:val="002617E7"/>
    <w:rsid w:val="00261EF5"/>
    <w:rsid w:val="00262757"/>
    <w:rsid w:val="00262B61"/>
    <w:rsid w:val="00264228"/>
    <w:rsid w:val="00264334"/>
    <w:rsid w:val="0026473E"/>
    <w:rsid w:val="00265B68"/>
    <w:rsid w:val="00265C9D"/>
    <w:rsid w:val="00265FB4"/>
    <w:rsid w:val="0026620E"/>
    <w:rsid w:val="00266214"/>
    <w:rsid w:val="00266327"/>
    <w:rsid w:val="00266BE8"/>
    <w:rsid w:val="00266E96"/>
    <w:rsid w:val="00267C83"/>
    <w:rsid w:val="00270888"/>
    <w:rsid w:val="00270C41"/>
    <w:rsid w:val="0027144F"/>
    <w:rsid w:val="00271813"/>
    <w:rsid w:val="002718FB"/>
    <w:rsid w:val="00271EBC"/>
    <w:rsid w:val="00271F3A"/>
    <w:rsid w:val="00272BA0"/>
    <w:rsid w:val="00273121"/>
    <w:rsid w:val="00273278"/>
    <w:rsid w:val="002737F4"/>
    <w:rsid w:val="00273E09"/>
    <w:rsid w:val="0027441F"/>
    <w:rsid w:val="0027468A"/>
    <w:rsid w:val="00275F96"/>
    <w:rsid w:val="00275FBD"/>
    <w:rsid w:val="002762FC"/>
    <w:rsid w:val="002779E6"/>
    <w:rsid w:val="00277CB3"/>
    <w:rsid w:val="00277D08"/>
    <w:rsid w:val="00280306"/>
    <w:rsid w:val="00280427"/>
    <w:rsid w:val="002805F5"/>
    <w:rsid w:val="00280751"/>
    <w:rsid w:val="00281AE6"/>
    <w:rsid w:val="00281C72"/>
    <w:rsid w:val="002820B0"/>
    <w:rsid w:val="00282193"/>
    <w:rsid w:val="00282745"/>
    <w:rsid w:val="0028280A"/>
    <w:rsid w:val="00284CD3"/>
    <w:rsid w:val="00284E0F"/>
    <w:rsid w:val="00284EE0"/>
    <w:rsid w:val="002864AF"/>
    <w:rsid w:val="00286ACD"/>
    <w:rsid w:val="00286E93"/>
    <w:rsid w:val="00287838"/>
    <w:rsid w:val="002907AA"/>
    <w:rsid w:val="002907B5"/>
    <w:rsid w:val="00291D23"/>
    <w:rsid w:val="0029284B"/>
    <w:rsid w:val="00292EB7"/>
    <w:rsid w:val="002933BF"/>
    <w:rsid w:val="0029379D"/>
    <w:rsid w:val="002958CF"/>
    <w:rsid w:val="00295932"/>
    <w:rsid w:val="00295FA3"/>
    <w:rsid w:val="00296227"/>
    <w:rsid w:val="00296254"/>
    <w:rsid w:val="00296663"/>
    <w:rsid w:val="00296C6C"/>
    <w:rsid w:val="00296F44"/>
    <w:rsid w:val="0029759C"/>
    <w:rsid w:val="0029777D"/>
    <w:rsid w:val="002979B6"/>
    <w:rsid w:val="002A055E"/>
    <w:rsid w:val="002A1A0D"/>
    <w:rsid w:val="002A1D4E"/>
    <w:rsid w:val="002A2004"/>
    <w:rsid w:val="002A22C1"/>
    <w:rsid w:val="002A25E9"/>
    <w:rsid w:val="002A2869"/>
    <w:rsid w:val="002A2AC5"/>
    <w:rsid w:val="002A2B17"/>
    <w:rsid w:val="002A2B67"/>
    <w:rsid w:val="002A332A"/>
    <w:rsid w:val="002A383D"/>
    <w:rsid w:val="002A3953"/>
    <w:rsid w:val="002A5577"/>
    <w:rsid w:val="002A576F"/>
    <w:rsid w:val="002A73AF"/>
    <w:rsid w:val="002A7FE3"/>
    <w:rsid w:val="002B144D"/>
    <w:rsid w:val="002B145D"/>
    <w:rsid w:val="002B24D6"/>
    <w:rsid w:val="002B3677"/>
    <w:rsid w:val="002B407C"/>
    <w:rsid w:val="002B51B0"/>
    <w:rsid w:val="002B526C"/>
    <w:rsid w:val="002B5313"/>
    <w:rsid w:val="002B57C7"/>
    <w:rsid w:val="002B6101"/>
    <w:rsid w:val="002C0127"/>
    <w:rsid w:val="002C1787"/>
    <w:rsid w:val="002C2305"/>
    <w:rsid w:val="002C2320"/>
    <w:rsid w:val="002C2698"/>
    <w:rsid w:val="002C2756"/>
    <w:rsid w:val="002C2DA7"/>
    <w:rsid w:val="002C3528"/>
    <w:rsid w:val="002C3C75"/>
    <w:rsid w:val="002C41E6"/>
    <w:rsid w:val="002C4C61"/>
    <w:rsid w:val="002C525F"/>
    <w:rsid w:val="002C6C55"/>
    <w:rsid w:val="002C703C"/>
    <w:rsid w:val="002D00CC"/>
    <w:rsid w:val="002D071A"/>
    <w:rsid w:val="002D1434"/>
    <w:rsid w:val="002D1A50"/>
    <w:rsid w:val="002D1AD7"/>
    <w:rsid w:val="002D23AD"/>
    <w:rsid w:val="002D276F"/>
    <w:rsid w:val="002D3109"/>
    <w:rsid w:val="002D32AC"/>
    <w:rsid w:val="002D34B2"/>
    <w:rsid w:val="002D368C"/>
    <w:rsid w:val="002D387A"/>
    <w:rsid w:val="002D38FE"/>
    <w:rsid w:val="002D48B0"/>
    <w:rsid w:val="002D4C95"/>
    <w:rsid w:val="002D506D"/>
    <w:rsid w:val="002D53A5"/>
    <w:rsid w:val="002D5467"/>
    <w:rsid w:val="002D5B37"/>
    <w:rsid w:val="002D6A03"/>
    <w:rsid w:val="002D70E8"/>
    <w:rsid w:val="002D7468"/>
    <w:rsid w:val="002D74EF"/>
    <w:rsid w:val="002D7637"/>
    <w:rsid w:val="002E17F2"/>
    <w:rsid w:val="002E21D8"/>
    <w:rsid w:val="002E2E43"/>
    <w:rsid w:val="002E2F7A"/>
    <w:rsid w:val="002E4306"/>
    <w:rsid w:val="002E4CD2"/>
    <w:rsid w:val="002E4CD8"/>
    <w:rsid w:val="002E5BD2"/>
    <w:rsid w:val="002E60D0"/>
    <w:rsid w:val="002E7CAE"/>
    <w:rsid w:val="002E7E9A"/>
    <w:rsid w:val="002F0BF5"/>
    <w:rsid w:val="002F1901"/>
    <w:rsid w:val="002F2771"/>
    <w:rsid w:val="002F28B2"/>
    <w:rsid w:val="002F2AD8"/>
    <w:rsid w:val="002F3538"/>
    <w:rsid w:val="002F37A9"/>
    <w:rsid w:val="002F486F"/>
    <w:rsid w:val="002F5FC1"/>
    <w:rsid w:val="002F60ED"/>
    <w:rsid w:val="002F7637"/>
    <w:rsid w:val="002F7D52"/>
    <w:rsid w:val="00300724"/>
    <w:rsid w:val="00301465"/>
    <w:rsid w:val="00301CE6"/>
    <w:rsid w:val="00301F03"/>
    <w:rsid w:val="003021AB"/>
    <w:rsid w:val="0030256B"/>
    <w:rsid w:val="003029C5"/>
    <w:rsid w:val="0030316E"/>
    <w:rsid w:val="00303450"/>
    <w:rsid w:val="0030351C"/>
    <w:rsid w:val="00303BD0"/>
    <w:rsid w:val="003043BD"/>
    <w:rsid w:val="003044C5"/>
    <w:rsid w:val="003047A4"/>
    <w:rsid w:val="003049BD"/>
    <w:rsid w:val="0030501F"/>
    <w:rsid w:val="00305F8F"/>
    <w:rsid w:val="0030603C"/>
    <w:rsid w:val="003063A5"/>
    <w:rsid w:val="003064A6"/>
    <w:rsid w:val="00306D95"/>
    <w:rsid w:val="00306EA4"/>
    <w:rsid w:val="00307BA1"/>
    <w:rsid w:val="00307C6A"/>
    <w:rsid w:val="0031056D"/>
    <w:rsid w:val="00311702"/>
    <w:rsid w:val="0031196D"/>
    <w:rsid w:val="00311B89"/>
    <w:rsid w:val="00311E82"/>
    <w:rsid w:val="00312011"/>
    <w:rsid w:val="003125E1"/>
    <w:rsid w:val="00312D07"/>
    <w:rsid w:val="003130C2"/>
    <w:rsid w:val="00313FD6"/>
    <w:rsid w:val="003141CE"/>
    <w:rsid w:val="00314326"/>
    <w:rsid w:val="003143BD"/>
    <w:rsid w:val="00315363"/>
    <w:rsid w:val="00316554"/>
    <w:rsid w:val="00316A86"/>
    <w:rsid w:val="00317208"/>
    <w:rsid w:val="0031770E"/>
    <w:rsid w:val="00317F7F"/>
    <w:rsid w:val="003203ED"/>
    <w:rsid w:val="0032051D"/>
    <w:rsid w:val="00321137"/>
    <w:rsid w:val="00321D35"/>
    <w:rsid w:val="00322329"/>
    <w:rsid w:val="0032254E"/>
    <w:rsid w:val="00322857"/>
    <w:rsid w:val="00322C9F"/>
    <w:rsid w:val="00322FA9"/>
    <w:rsid w:val="00323077"/>
    <w:rsid w:val="003231DA"/>
    <w:rsid w:val="003235F7"/>
    <w:rsid w:val="00323615"/>
    <w:rsid w:val="00324D23"/>
    <w:rsid w:val="003254DD"/>
    <w:rsid w:val="0032613F"/>
    <w:rsid w:val="00326DAA"/>
    <w:rsid w:val="003313BA"/>
    <w:rsid w:val="00331751"/>
    <w:rsid w:val="0033453C"/>
    <w:rsid w:val="00334579"/>
    <w:rsid w:val="00334CB1"/>
    <w:rsid w:val="00335858"/>
    <w:rsid w:val="00335D40"/>
    <w:rsid w:val="00336654"/>
    <w:rsid w:val="00336BDA"/>
    <w:rsid w:val="00337741"/>
    <w:rsid w:val="00337976"/>
    <w:rsid w:val="00337B1B"/>
    <w:rsid w:val="003404E6"/>
    <w:rsid w:val="00340C33"/>
    <w:rsid w:val="00340E5F"/>
    <w:rsid w:val="00341C72"/>
    <w:rsid w:val="003420EC"/>
    <w:rsid w:val="003425D2"/>
    <w:rsid w:val="0034270F"/>
    <w:rsid w:val="00342BD7"/>
    <w:rsid w:val="003438FE"/>
    <w:rsid w:val="00343B0C"/>
    <w:rsid w:val="0034520C"/>
    <w:rsid w:val="0034582F"/>
    <w:rsid w:val="00345CDF"/>
    <w:rsid w:val="00346253"/>
    <w:rsid w:val="0034687E"/>
    <w:rsid w:val="00346DB5"/>
    <w:rsid w:val="003477B1"/>
    <w:rsid w:val="0035042E"/>
    <w:rsid w:val="00350751"/>
    <w:rsid w:val="0035091D"/>
    <w:rsid w:val="00350DE9"/>
    <w:rsid w:val="003521A1"/>
    <w:rsid w:val="003521D1"/>
    <w:rsid w:val="00354815"/>
    <w:rsid w:val="00354E2B"/>
    <w:rsid w:val="003550D5"/>
    <w:rsid w:val="00356535"/>
    <w:rsid w:val="003565BC"/>
    <w:rsid w:val="00356753"/>
    <w:rsid w:val="00357380"/>
    <w:rsid w:val="003577E0"/>
    <w:rsid w:val="00360209"/>
    <w:rsid w:val="003602D9"/>
    <w:rsid w:val="00360458"/>
    <w:rsid w:val="003604CE"/>
    <w:rsid w:val="00360685"/>
    <w:rsid w:val="00361F6C"/>
    <w:rsid w:val="00362B1E"/>
    <w:rsid w:val="0036512F"/>
    <w:rsid w:val="003663F6"/>
    <w:rsid w:val="00367074"/>
    <w:rsid w:val="003673E0"/>
    <w:rsid w:val="00370717"/>
    <w:rsid w:val="00370E47"/>
    <w:rsid w:val="00370EE5"/>
    <w:rsid w:val="00371383"/>
    <w:rsid w:val="003717C2"/>
    <w:rsid w:val="00371E1C"/>
    <w:rsid w:val="00372D00"/>
    <w:rsid w:val="0037356B"/>
    <w:rsid w:val="00373AE5"/>
    <w:rsid w:val="00373F77"/>
    <w:rsid w:val="003742AC"/>
    <w:rsid w:val="0037448F"/>
    <w:rsid w:val="0037456F"/>
    <w:rsid w:val="00376ADB"/>
    <w:rsid w:val="00377056"/>
    <w:rsid w:val="00377CE1"/>
    <w:rsid w:val="00377F1E"/>
    <w:rsid w:val="00380265"/>
    <w:rsid w:val="0038052A"/>
    <w:rsid w:val="00380D0C"/>
    <w:rsid w:val="003819DC"/>
    <w:rsid w:val="00382099"/>
    <w:rsid w:val="0038251F"/>
    <w:rsid w:val="00382CA2"/>
    <w:rsid w:val="00382EC8"/>
    <w:rsid w:val="00384A32"/>
    <w:rsid w:val="00384B00"/>
    <w:rsid w:val="00385BF0"/>
    <w:rsid w:val="00386A3D"/>
    <w:rsid w:val="00387937"/>
    <w:rsid w:val="00387D7F"/>
    <w:rsid w:val="00390E26"/>
    <w:rsid w:val="00391B8B"/>
    <w:rsid w:val="0039268C"/>
    <w:rsid w:val="00392A93"/>
    <w:rsid w:val="00392E13"/>
    <w:rsid w:val="003939FF"/>
    <w:rsid w:val="00393BB2"/>
    <w:rsid w:val="00394A90"/>
    <w:rsid w:val="00396D2B"/>
    <w:rsid w:val="00397356"/>
    <w:rsid w:val="003A088C"/>
    <w:rsid w:val="003A1769"/>
    <w:rsid w:val="003A2223"/>
    <w:rsid w:val="003A2A0F"/>
    <w:rsid w:val="003A319C"/>
    <w:rsid w:val="003A44CB"/>
    <w:rsid w:val="003A45A1"/>
    <w:rsid w:val="003A4702"/>
    <w:rsid w:val="003A476F"/>
    <w:rsid w:val="003A5522"/>
    <w:rsid w:val="003A5737"/>
    <w:rsid w:val="003A5B0A"/>
    <w:rsid w:val="003A6BAC"/>
    <w:rsid w:val="003A70A4"/>
    <w:rsid w:val="003A7629"/>
    <w:rsid w:val="003A7855"/>
    <w:rsid w:val="003A7DCD"/>
    <w:rsid w:val="003A7EF3"/>
    <w:rsid w:val="003B0225"/>
    <w:rsid w:val="003B0ADF"/>
    <w:rsid w:val="003B159C"/>
    <w:rsid w:val="003B163E"/>
    <w:rsid w:val="003B1BB4"/>
    <w:rsid w:val="003B3193"/>
    <w:rsid w:val="003B369F"/>
    <w:rsid w:val="003B36A3"/>
    <w:rsid w:val="003B3A8B"/>
    <w:rsid w:val="003B3D70"/>
    <w:rsid w:val="003B4400"/>
    <w:rsid w:val="003B4E48"/>
    <w:rsid w:val="003B524B"/>
    <w:rsid w:val="003B555E"/>
    <w:rsid w:val="003B5BBC"/>
    <w:rsid w:val="003B64BB"/>
    <w:rsid w:val="003B6550"/>
    <w:rsid w:val="003B7BF4"/>
    <w:rsid w:val="003B7FE5"/>
    <w:rsid w:val="003C0721"/>
    <w:rsid w:val="003C1166"/>
    <w:rsid w:val="003C11C8"/>
    <w:rsid w:val="003C1299"/>
    <w:rsid w:val="003C1D0B"/>
    <w:rsid w:val="003C1D6C"/>
    <w:rsid w:val="003C2702"/>
    <w:rsid w:val="003C355F"/>
    <w:rsid w:val="003C3E38"/>
    <w:rsid w:val="003C42E6"/>
    <w:rsid w:val="003C4748"/>
    <w:rsid w:val="003C4B49"/>
    <w:rsid w:val="003C4F7E"/>
    <w:rsid w:val="003C5008"/>
    <w:rsid w:val="003C7806"/>
    <w:rsid w:val="003C7C6C"/>
    <w:rsid w:val="003C7E92"/>
    <w:rsid w:val="003D109F"/>
    <w:rsid w:val="003D141B"/>
    <w:rsid w:val="003D2022"/>
    <w:rsid w:val="003D2478"/>
    <w:rsid w:val="003D325C"/>
    <w:rsid w:val="003D37D6"/>
    <w:rsid w:val="003D3C45"/>
    <w:rsid w:val="003D47C1"/>
    <w:rsid w:val="003D49EF"/>
    <w:rsid w:val="003D4EC5"/>
    <w:rsid w:val="003D5061"/>
    <w:rsid w:val="003D5B1F"/>
    <w:rsid w:val="003D5C29"/>
    <w:rsid w:val="003D73D8"/>
    <w:rsid w:val="003D7DD4"/>
    <w:rsid w:val="003D7E94"/>
    <w:rsid w:val="003E00E1"/>
    <w:rsid w:val="003E0414"/>
    <w:rsid w:val="003E1016"/>
    <w:rsid w:val="003E15CC"/>
    <w:rsid w:val="003E15FA"/>
    <w:rsid w:val="003E1CDB"/>
    <w:rsid w:val="003E256A"/>
    <w:rsid w:val="003E3462"/>
    <w:rsid w:val="003E4853"/>
    <w:rsid w:val="003E55E4"/>
    <w:rsid w:val="003E5EC2"/>
    <w:rsid w:val="003E614A"/>
    <w:rsid w:val="003E6E73"/>
    <w:rsid w:val="003E6F33"/>
    <w:rsid w:val="003E74E3"/>
    <w:rsid w:val="003E79D0"/>
    <w:rsid w:val="003F05C7"/>
    <w:rsid w:val="003F0C85"/>
    <w:rsid w:val="003F1E24"/>
    <w:rsid w:val="003F2B69"/>
    <w:rsid w:val="003F2BD1"/>
    <w:rsid w:val="003F2CD4"/>
    <w:rsid w:val="003F2D9B"/>
    <w:rsid w:val="003F33FB"/>
    <w:rsid w:val="003F3889"/>
    <w:rsid w:val="003F3D3E"/>
    <w:rsid w:val="003F3E43"/>
    <w:rsid w:val="003F3F1D"/>
    <w:rsid w:val="003F3F22"/>
    <w:rsid w:val="003F4073"/>
    <w:rsid w:val="003F470B"/>
    <w:rsid w:val="003F5E0C"/>
    <w:rsid w:val="003F64C3"/>
    <w:rsid w:val="003F6BBE"/>
    <w:rsid w:val="003F6EAD"/>
    <w:rsid w:val="003F6EE5"/>
    <w:rsid w:val="003F7D93"/>
    <w:rsid w:val="004000E8"/>
    <w:rsid w:val="0040083E"/>
    <w:rsid w:val="0040137E"/>
    <w:rsid w:val="0040188F"/>
    <w:rsid w:val="0040240C"/>
    <w:rsid w:val="00402E2B"/>
    <w:rsid w:val="00403FB8"/>
    <w:rsid w:val="00404153"/>
    <w:rsid w:val="00404572"/>
    <w:rsid w:val="0040512B"/>
    <w:rsid w:val="0040531D"/>
    <w:rsid w:val="00405984"/>
    <w:rsid w:val="00405CA5"/>
    <w:rsid w:val="00405DCF"/>
    <w:rsid w:val="0040638F"/>
    <w:rsid w:val="00406F9E"/>
    <w:rsid w:val="0040704C"/>
    <w:rsid w:val="00407CD3"/>
    <w:rsid w:val="00410134"/>
    <w:rsid w:val="00410AF4"/>
    <w:rsid w:val="00410B72"/>
    <w:rsid w:val="00410F18"/>
    <w:rsid w:val="004118DE"/>
    <w:rsid w:val="00411CCB"/>
    <w:rsid w:val="0041263E"/>
    <w:rsid w:val="00413451"/>
    <w:rsid w:val="00413AAC"/>
    <w:rsid w:val="00413E92"/>
    <w:rsid w:val="00413F70"/>
    <w:rsid w:val="00415C97"/>
    <w:rsid w:val="00415FDC"/>
    <w:rsid w:val="004163CB"/>
    <w:rsid w:val="0041673F"/>
    <w:rsid w:val="00416DDC"/>
    <w:rsid w:val="004172FB"/>
    <w:rsid w:val="00417834"/>
    <w:rsid w:val="00420502"/>
    <w:rsid w:val="00420AE6"/>
    <w:rsid w:val="00420B76"/>
    <w:rsid w:val="00421105"/>
    <w:rsid w:val="0042158F"/>
    <w:rsid w:val="00421C32"/>
    <w:rsid w:val="0042250B"/>
    <w:rsid w:val="004226C3"/>
    <w:rsid w:val="00422AA4"/>
    <w:rsid w:val="00423766"/>
    <w:rsid w:val="004238CC"/>
    <w:rsid w:val="004242F4"/>
    <w:rsid w:val="0042451F"/>
    <w:rsid w:val="0042456E"/>
    <w:rsid w:val="00425052"/>
    <w:rsid w:val="00425151"/>
    <w:rsid w:val="00425FE1"/>
    <w:rsid w:val="004263BF"/>
    <w:rsid w:val="00426875"/>
    <w:rsid w:val="00426A01"/>
    <w:rsid w:val="00426CBD"/>
    <w:rsid w:val="00426F0D"/>
    <w:rsid w:val="00427248"/>
    <w:rsid w:val="0042758E"/>
    <w:rsid w:val="00427758"/>
    <w:rsid w:val="004315AE"/>
    <w:rsid w:val="00431BDA"/>
    <w:rsid w:val="004323A7"/>
    <w:rsid w:val="00432FB1"/>
    <w:rsid w:val="004333A1"/>
    <w:rsid w:val="004337A3"/>
    <w:rsid w:val="00433C13"/>
    <w:rsid w:val="004342DC"/>
    <w:rsid w:val="0043445E"/>
    <w:rsid w:val="00434DC1"/>
    <w:rsid w:val="00435032"/>
    <w:rsid w:val="0043517F"/>
    <w:rsid w:val="00437447"/>
    <w:rsid w:val="00437735"/>
    <w:rsid w:val="00440EED"/>
    <w:rsid w:val="00441A92"/>
    <w:rsid w:val="00441EF1"/>
    <w:rsid w:val="00441F71"/>
    <w:rsid w:val="004424E2"/>
    <w:rsid w:val="0044270D"/>
    <w:rsid w:val="00443145"/>
    <w:rsid w:val="004431DC"/>
    <w:rsid w:val="0044396A"/>
    <w:rsid w:val="00443BB5"/>
    <w:rsid w:val="00443CB7"/>
    <w:rsid w:val="00443F90"/>
    <w:rsid w:val="004442A6"/>
    <w:rsid w:val="004444A8"/>
    <w:rsid w:val="00444C1D"/>
    <w:rsid w:val="00444F56"/>
    <w:rsid w:val="004456B9"/>
    <w:rsid w:val="00445993"/>
    <w:rsid w:val="00446488"/>
    <w:rsid w:val="00447697"/>
    <w:rsid w:val="004479FE"/>
    <w:rsid w:val="004504F6"/>
    <w:rsid w:val="004509B6"/>
    <w:rsid w:val="004517AA"/>
    <w:rsid w:val="0045184C"/>
    <w:rsid w:val="00451A7C"/>
    <w:rsid w:val="00451CA1"/>
    <w:rsid w:val="004520CF"/>
    <w:rsid w:val="00452CAC"/>
    <w:rsid w:val="00453382"/>
    <w:rsid w:val="004535DB"/>
    <w:rsid w:val="00453DFC"/>
    <w:rsid w:val="00454325"/>
    <w:rsid w:val="004550E2"/>
    <w:rsid w:val="004553BD"/>
    <w:rsid w:val="0045661E"/>
    <w:rsid w:val="0045664E"/>
    <w:rsid w:val="00457565"/>
    <w:rsid w:val="004578C3"/>
    <w:rsid w:val="00457943"/>
    <w:rsid w:val="00457B71"/>
    <w:rsid w:val="00457C0E"/>
    <w:rsid w:val="00457E17"/>
    <w:rsid w:val="004609E6"/>
    <w:rsid w:val="0046197A"/>
    <w:rsid w:val="00461DDF"/>
    <w:rsid w:val="00462054"/>
    <w:rsid w:val="0046261F"/>
    <w:rsid w:val="0046390F"/>
    <w:rsid w:val="00463F60"/>
    <w:rsid w:val="0046440C"/>
    <w:rsid w:val="00465702"/>
    <w:rsid w:val="004669E2"/>
    <w:rsid w:val="004670B7"/>
    <w:rsid w:val="0046780F"/>
    <w:rsid w:val="00470C31"/>
    <w:rsid w:val="00470CED"/>
    <w:rsid w:val="00471681"/>
    <w:rsid w:val="00471A2D"/>
    <w:rsid w:val="00471D0B"/>
    <w:rsid w:val="00471DE0"/>
    <w:rsid w:val="0047258D"/>
    <w:rsid w:val="00473155"/>
    <w:rsid w:val="004734D0"/>
    <w:rsid w:val="00473FF3"/>
    <w:rsid w:val="00474583"/>
    <w:rsid w:val="00474721"/>
    <w:rsid w:val="00474A51"/>
    <w:rsid w:val="00475265"/>
    <w:rsid w:val="0047556B"/>
    <w:rsid w:val="00475B90"/>
    <w:rsid w:val="004763C7"/>
    <w:rsid w:val="004768F1"/>
    <w:rsid w:val="00477768"/>
    <w:rsid w:val="00477B67"/>
    <w:rsid w:val="00480758"/>
    <w:rsid w:val="004809B2"/>
    <w:rsid w:val="00480EAB"/>
    <w:rsid w:val="00481469"/>
    <w:rsid w:val="004818A6"/>
    <w:rsid w:val="00481E53"/>
    <w:rsid w:val="004825B3"/>
    <w:rsid w:val="004841CA"/>
    <w:rsid w:val="004841D5"/>
    <w:rsid w:val="00484CF3"/>
    <w:rsid w:val="00485222"/>
    <w:rsid w:val="00485655"/>
    <w:rsid w:val="00485F97"/>
    <w:rsid w:val="00486550"/>
    <w:rsid w:val="00486F1D"/>
    <w:rsid w:val="0048704A"/>
    <w:rsid w:val="00487A98"/>
    <w:rsid w:val="00490474"/>
    <w:rsid w:val="004905C1"/>
    <w:rsid w:val="00490A72"/>
    <w:rsid w:val="00490C8F"/>
    <w:rsid w:val="00490FA4"/>
    <w:rsid w:val="00491622"/>
    <w:rsid w:val="00492BC5"/>
    <w:rsid w:val="00493C5A"/>
    <w:rsid w:val="004946AF"/>
    <w:rsid w:val="00494DAF"/>
    <w:rsid w:val="004964F1"/>
    <w:rsid w:val="004967A3"/>
    <w:rsid w:val="004970AF"/>
    <w:rsid w:val="00497B2E"/>
    <w:rsid w:val="004A1005"/>
    <w:rsid w:val="004A16BC"/>
    <w:rsid w:val="004A1981"/>
    <w:rsid w:val="004A1F9F"/>
    <w:rsid w:val="004A23C8"/>
    <w:rsid w:val="004A2B94"/>
    <w:rsid w:val="004A5404"/>
    <w:rsid w:val="004A582D"/>
    <w:rsid w:val="004B0199"/>
    <w:rsid w:val="004B0C3B"/>
    <w:rsid w:val="004B1821"/>
    <w:rsid w:val="004B1B70"/>
    <w:rsid w:val="004B2682"/>
    <w:rsid w:val="004B292E"/>
    <w:rsid w:val="004B2B98"/>
    <w:rsid w:val="004B2E2C"/>
    <w:rsid w:val="004B2F64"/>
    <w:rsid w:val="004B362B"/>
    <w:rsid w:val="004B3694"/>
    <w:rsid w:val="004B4732"/>
    <w:rsid w:val="004B4747"/>
    <w:rsid w:val="004B5549"/>
    <w:rsid w:val="004B5D27"/>
    <w:rsid w:val="004B6F6A"/>
    <w:rsid w:val="004B76B1"/>
    <w:rsid w:val="004B7706"/>
    <w:rsid w:val="004B7C0C"/>
    <w:rsid w:val="004C0021"/>
    <w:rsid w:val="004C02EF"/>
    <w:rsid w:val="004C2FC9"/>
    <w:rsid w:val="004C34E9"/>
    <w:rsid w:val="004C3898"/>
    <w:rsid w:val="004C39F8"/>
    <w:rsid w:val="004C40BB"/>
    <w:rsid w:val="004C514D"/>
    <w:rsid w:val="004C593A"/>
    <w:rsid w:val="004C5E12"/>
    <w:rsid w:val="004C6215"/>
    <w:rsid w:val="004C6F2E"/>
    <w:rsid w:val="004C7D88"/>
    <w:rsid w:val="004D0BA5"/>
    <w:rsid w:val="004D1C32"/>
    <w:rsid w:val="004D2434"/>
    <w:rsid w:val="004D25F2"/>
    <w:rsid w:val="004D2B3C"/>
    <w:rsid w:val="004D31AB"/>
    <w:rsid w:val="004D3635"/>
    <w:rsid w:val="004D36B1"/>
    <w:rsid w:val="004D39E8"/>
    <w:rsid w:val="004D4975"/>
    <w:rsid w:val="004D59C5"/>
    <w:rsid w:val="004D5FE7"/>
    <w:rsid w:val="004D72BA"/>
    <w:rsid w:val="004D7EBD"/>
    <w:rsid w:val="004E018A"/>
    <w:rsid w:val="004E10CB"/>
    <w:rsid w:val="004E205D"/>
    <w:rsid w:val="004E2680"/>
    <w:rsid w:val="004E28F9"/>
    <w:rsid w:val="004E2CF5"/>
    <w:rsid w:val="004E3094"/>
    <w:rsid w:val="004E462E"/>
    <w:rsid w:val="004E4B76"/>
    <w:rsid w:val="004E4EFA"/>
    <w:rsid w:val="004E51CE"/>
    <w:rsid w:val="004E56DC"/>
    <w:rsid w:val="004E5A6F"/>
    <w:rsid w:val="004E5C18"/>
    <w:rsid w:val="004E5F19"/>
    <w:rsid w:val="004E65F2"/>
    <w:rsid w:val="004E6CA3"/>
    <w:rsid w:val="004E7160"/>
    <w:rsid w:val="004E76F4"/>
    <w:rsid w:val="004E7EB0"/>
    <w:rsid w:val="004F056D"/>
    <w:rsid w:val="004F0B4E"/>
    <w:rsid w:val="004F0B6C"/>
    <w:rsid w:val="004F2078"/>
    <w:rsid w:val="004F2255"/>
    <w:rsid w:val="004F22C9"/>
    <w:rsid w:val="004F235D"/>
    <w:rsid w:val="004F29A8"/>
    <w:rsid w:val="004F2F4C"/>
    <w:rsid w:val="004F3341"/>
    <w:rsid w:val="004F3C0E"/>
    <w:rsid w:val="004F431D"/>
    <w:rsid w:val="004F45DC"/>
    <w:rsid w:val="004F4DA3"/>
    <w:rsid w:val="004F5C37"/>
    <w:rsid w:val="004F5E74"/>
    <w:rsid w:val="004F67DB"/>
    <w:rsid w:val="004F6F65"/>
    <w:rsid w:val="005003EE"/>
    <w:rsid w:val="00500DA8"/>
    <w:rsid w:val="0050103E"/>
    <w:rsid w:val="005013F3"/>
    <w:rsid w:val="00503251"/>
    <w:rsid w:val="00503B02"/>
    <w:rsid w:val="00504339"/>
    <w:rsid w:val="00505FA2"/>
    <w:rsid w:val="00506557"/>
    <w:rsid w:val="0050655E"/>
    <w:rsid w:val="0050677A"/>
    <w:rsid w:val="00506993"/>
    <w:rsid w:val="005074FA"/>
    <w:rsid w:val="0051055F"/>
    <w:rsid w:val="005106BF"/>
    <w:rsid w:val="005108D8"/>
    <w:rsid w:val="00510C1E"/>
    <w:rsid w:val="005114BB"/>
    <w:rsid w:val="0051158E"/>
    <w:rsid w:val="005116F9"/>
    <w:rsid w:val="00511E7E"/>
    <w:rsid w:val="00512184"/>
    <w:rsid w:val="0051386E"/>
    <w:rsid w:val="00513B2C"/>
    <w:rsid w:val="00513E0A"/>
    <w:rsid w:val="00514BA2"/>
    <w:rsid w:val="005153A7"/>
    <w:rsid w:val="005158E7"/>
    <w:rsid w:val="00515A79"/>
    <w:rsid w:val="00516011"/>
    <w:rsid w:val="005163AB"/>
    <w:rsid w:val="005170D9"/>
    <w:rsid w:val="00520899"/>
    <w:rsid w:val="00520BCB"/>
    <w:rsid w:val="0052102A"/>
    <w:rsid w:val="005210E5"/>
    <w:rsid w:val="005212E7"/>
    <w:rsid w:val="005216E8"/>
    <w:rsid w:val="005219CF"/>
    <w:rsid w:val="0052274D"/>
    <w:rsid w:val="00522A90"/>
    <w:rsid w:val="00522CFF"/>
    <w:rsid w:val="0052325C"/>
    <w:rsid w:val="0052348F"/>
    <w:rsid w:val="00523740"/>
    <w:rsid w:val="005243DC"/>
    <w:rsid w:val="005248EF"/>
    <w:rsid w:val="00524D63"/>
    <w:rsid w:val="00525630"/>
    <w:rsid w:val="005261DE"/>
    <w:rsid w:val="00526D88"/>
    <w:rsid w:val="00527111"/>
    <w:rsid w:val="00530B3E"/>
    <w:rsid w:val="00530C6E"/>
    <w:rsid w:val="00533094"/>
    <w:rsid w:val="005333EE"/>
    <w:rsid w:val="00533A63"/>
    <w:rsid w:val="00534380"/>
    <w:rsid w:val="0053469C"/>
    <w:rsid w:val="00534B59"/>
    <w:rsid w:val="005357F4"/>
    <w:rsid w:val="0053647E"/>
    <w:rsid w:val="005366D0"/>
    <w:rsid w:val="00536759"/>
    <w:rsid w:val="005377A2"/>
    <w:rsid w:val="00537C62"/>
    <w:rsid w:val="0054007F"/>
    <w:rsid w:val="005401E0"/>
    <w:rsid w:val="00540B28"/>
    <w:rsid w:val="00540BE3"/>
    <w:rsid w:val="00541192"/>
    <w:rsid w:val="00541B39"/>
    <w:rsid w:val="005424AA"/>
    <w:rsid w:val="00542D94"/>
    <w:rsid w:val="0054477F"/>
    <w:rsid w:val="005453E3"/>
    <w:rsid w:val="00546202"/>
    <w:rsid w:val="005468AF"/>
    <w:rsid w:val="00546970"/>
    <w:rsid w:val="00546A2A"/>
    <w:rsid w:val="00547919"/>
    <w:rsid w:val="00547AC9"/>
    <w:rsid w:val="00547DBF"/>
    <w:rsid w:val="00550C03"/>
    <w:rsid w:val="00550DA0"/>
    <w:rsid w:val="005512FD"/>
    <w:rsid w:val="005513AB"/>
    <w:rsid w:val="00551411"/>
    <w:rsid w:val="005525D7"/>
    <w:rsid w:val="00552CC0"/>
    <w:rsid w:val="005537C8"/>
    <w:rsid w:val="00553E26"/>
    <w:rsid w:val="005544AC"/>
    <w:rsid w:val="00554A92"/>
    <w:rsid w:val="00554D2B"/>
    <w:rsid w:val="00554E19"/>
    <w:rsid w:val="00554F44"/>
    <w:rsid w:val="00555B00"/>
    <w:rsid w:val="005563E6"/>
    <w:rsid w:val="005566A4"/>
    <w:rsid w:val="00556F4D"/>
    <w:rsid w:val="00557BA1"/>
    <w:rsid w:val="00557BFD"/>
    <w:rsid w:val="00557E67"/>
    <w:rsid w:val="005608E5"/>
    <w:rsid w:val="0056121F"/>
    <w:rsid w:val="00561768"/>
    <w:rsid w:val="00562B06"/>
    <w:rsid w:val="005635F9"/>
    <w:rsid w:val="0056434F"/>
    <w:rsid w:val="005646BC"/>
    <w:rsid w:val="0056509A"/>
    <w:rsid w:val="00565A57"/>
    <w:rsid w:val="00566163"/>
    <w:rsid w:val="00566841"/>
    <w:rsid w:val="005669A3"/>
    <w:rsid w:val="005677C7"/>
    <w:rsid w:val="00570466"/>
    <w:rsid w:val="00570ACD"/>
    <w:rsid w:val="00570E2D"/>
    <w:rsid w:val="00571305"/>
    <w:rsid w:val="00572505"/>
    <w:rsid w:val="00574708"/>
    <w:rsid w:val="0057508B"/>
    <w:rsid w:val="00575099"/>
    <w:rsid w:val="00575408"/>
    <w:rsid w:val="00575430"/>
    <w:rsid w:val="0057710E"/>
    <w:rsid w:val="00577827"/>
    <w:rsid w:val="005778BC"/>
    <w:rsid w:val="005778F3"/>
    <w:rsid w:val="00577A0B"/>
    <w:rsid w:val="00577E92"/>
    <w:rsid w:val="00581758"/>
    <w:rsid w:val="00581B46"/>
    <w:rsid w:val="005824FB"/>
    <w:rsid w:val="00582809"/>
    <w:rsid w:val="00582C7A"/>
    <w:rsid w:val="00583C7F"/>
    <w:rsid w:val="00583DC9"/>
    <w:rsid w:val="005854D2"/>
    <w:rsid w:val="00586226"/>
    <w:rsid w:val="0058679C"/>
    <w:rsid w:val="0058734C"/>
    <w:rsid w:val="00587847"/>
    <w:rsid w:val="0058798C"/>
    <w:rsid w:val="005900FA"/>
    <w:rsid w:val="005901D5"/>
    <w:rsid w:val="0059075A"/>
    <w:rsid w:val="00590935"/>
    <w:rsid w:val="00590B7E"/>
    <w:rsid w:val="00590B81"/>
    <w:rsid w:val="005921E3"/>
    <w:rsid w:val="005928B9"/>
    <w:rsid w:val="00592B11"/>
    <w:rsid w:val="00592B93"/>
    <w:rsid w:val="005935A4"/>
    <w:rsid w:val="005937F4"/>
    <w:rsid w:val="0059383F"/>
    <w:rsid w:val="00593B1B"/>
    <w:rsid w:val="005948C2"/>
    <w:rsid w:val="00594D84"/>
    <w:rsid w:val="00594F54"/>
    <w:rsid w:val="005953E4"/>
    <w:rsid w:val="005958F5"/>
    <w:rsid w:val="00595DCA"/>
    <w:rsid w:val="00596551"/>
    <w:rsid w:val="0059779B"/>
    <w:rsid w:val="005A0132"/>
    <w:rsid w:val="005A0328"/>
    <w:rsid w:val="005A19F3"/>
    <w:rsid w:val="005A1D79"/>
    <w:rsid w:val="005A2001"/>
    <w:rsid w:val="005A209A"/>
    <w:rsid w:val="005A22D0"/>
    <w:rsid w:val="005A2F89"/>
    <w:rsid w:val="005A3D91"/>
    <w:rsid w:val="005A41D9"/>
    <w:rsid w:val="005A46A5"/>
    <w:rsid w:val="005A49F4"/>
    <w:rsid w:val="005A542B"/>
    <w:rsid w:val="005A5A0A"/>
    <w:rsid w:val="005A63C3"/>
    <w:rsid w:val="005A662D"/>
    <w:rsid w:val="005A6FDE"/>
    <w:rsid w:val="005A7523"/>
    <w:rsid w:val="005A75C3"/>
    <w:rsid w:val="005A7BFA"/>
    <w:rsid w:val="005A7CC5"/>
    <w:rsid w:val="005A7E1C"/>
    <w:rsid w:val="005B04AE"/>
    <w:rsid w:val="005B09D9"/>
    <w:rsid w:val="005B0A84"/>
    <w:rsid w:val="005B1409"/>
    <w:rsid w:val="005B166E"/>
    <w:rsid w:val="005B181B"/>
    <w:rsid w:val="005B20BB"/>
    <w:rsid w:val="005B21E6"/>
    <w:rsid w:val="005B2D0C"/>
    <w:rsid w:val="005B34A0"/>
    <w:rsid w:val="005B35D7"/>
    <w:rsid w:val="005B392A"/>
    <w:rsid w:val="005B3AA3"/>
    <w:rsid w:val="005B3CDE"/>
    <w:rsid w:val="005B3E58"/>
    <w:rsid w:val="005B42F4"/>
    <w:rsid w:val="005B5848"/>
    <w:rsid w:val="005B598C"/>
    <w:rsid w:val="005B5AF9"/>
    <w:rsid w:val="005B6550"/>
    <w:rsid w:val="005B6F83"/>
    <w:rsid w:val="005B739B"/>
    <w:rsid w:val="005C0329"/>
    <w:rsid w:val="005C0FA8"/>
    <w:rsid w:val="005C1F46"/>
    <w:rsid w:val="005C2C02"/>
    <w:rsid w:val="005C311D"/>
    <w:rsid w:val="005C3FB3"/>
    <w:rsid w:val="005C4255"/>
    <w:rsid w:val="005C491F"/>
    <w:rsid w:val="005C4A73"/>
    <w:rsid w:val="005C4B46"/>
    <w:rsid w:val="005C5A73"/>
    <w:rsid w:val="005C7347"/>
    <w:rsid w:val="005C74FB"/>
    <w:rsid w:val="005C7801"/>
    <w:rsid w:val="005D0189"/>
    <w:rsid w:val="005D01C9"/>
    <w:rsid w:val="005D05BA"/>
    <w:rsid w:val="005D05F0"/>
    <w:rsid w:val="005D076E"/>
    <w:rsid w:val="005D08E3"/>
    <w:rsid w:val="005D1150"/>
    <w:rsid w:val="005D1333"/>
    <w:rsid w:val="005D1602"/>
    <w:rsid w:val="005D3227"/>
    <w:rsid w:val="005D3EDD"/>
    <w:rsid w:val="005D44F9"/>
    <w:rsid w:val="005D4565"/>
    <w:rsid w:val="005D4A14"/>
    <w:rsid w:val="005D4A28"/>
    <w:rsid w:val="005D5704"/>
    <w:rsid w:val="005D5705"/>
    <w:rsid w:val="005D5B7D"/>
    <w:rsid w:val="005D6C3F"/>
    <w:rsid w:val="005D6E2F"/>
    <w:rsid w:val="005D7AD0"/>
    <w:rsid w:val="005E0455"/>
    <w:rsid w:val="005E0520"/>
    <w:rsid w:val="005E0F34"/>
    <w:rsid w:val="005E20C5"/>
    <w:rsid w:val="005E2788"/>
    <w:rsid w:val="005E33AD"/>
    <w:rsid w:val="005E385F"/>
    <w:rsid w:val="005E3D22"/>
    <w:rsid w:val="005E4096"/>
    <w:rsid w:val="005E4D60"/>
    <w:rsid w:val="005E5121"/>
    <w:rsid w:val="005E5AD1"/>
    <w:rsid w:val="005E5B81"/>
    <w:rsid w:val="005E65B4"/>
    <w:rsid w:val="005E77C3"/>
    <w:rsid w:val="005E7BB2"/>
    <w:rsid w:val="005E7CD6"/>
    <w:rsid w:val="005F022F"/>
    <w:rsid w:val="005F092C"/>
    <w:rsid w:val="005F16E3"/>
    <w:rsid w:val="005F1889"/>
    <w:rsid w:val="005F1C13"/>
    <w:rsid w:val="005F1EF7"/>
    <w:rsid w:val="005F26EA"/>
    <w:rsid w:val="005F2CB1"/>
    <w:rsid w:val="005F3025"/>
    <w:rsid w:val="005F3043"/>
    <w:rsid w:val="005F3137"/>
    <w:rsid w:val="005F33A0"/>
    <w:rsid w:val="005F34E6"/>
    <w:rsid w:val="005F37B7"/>
    <w:rsid w:val="005F3BE0"/>
    <w:rsid w:val="005F40E5"/>
    <w:rsid w:val="005F51F3"/>
    <w:rsid w:val="005F547A"/>
    <w:rsid w:val="005F574F"/>
    <w:rsid w:val="005F618C"/>
    <w:rsid w:val="005F6ABD"/>
    <w:rsid w:val="005F6DEB"/>
    <w:rsid w:val="005F6E26"/>
    <w:rsid w:val="005F70BD"/>
    <w:rsid w:val="005F7422"/>
    <w:rsid w:val="005F7E30"/>
    <w:rsid w:val="00600DF6"/>
    <w:rsid w:val="0060283C"/>
    <w:rsid w:val="0060298F"/>
    <w:rsid w:val="00603C4A"/>
    <w:rsid w:val="00604CFC"/>
    <w:rsid w:val="00604F14"/>
    <w:rsid w:val="0060527D"/>
    <w:rsid w:val="00605B17"/>
    <w:rsid w:val="006061A4"/>
    <w:rsid w:val="006065D6"/>
    <w:rsid w:val="00606A60"/>
    <w:rsid w:val="006076F3"/>
    <w:rsid w:val="00607C87"/>
    <w:rsid w:val="00607D19"/>
    <w:rsid w:val="006100CA"/>
    <w:rsid w:val="0061011A"/>
    <w:rsid w:val="0061034D"/>
    <w:rsid w:val="00610784"/>
    <w:rsid w:val="00610A21"/>
    <w:rsid w:val="00610F61"/>
    <w:rsid w:val="00611346"/>
    <w:rsid w:val="00611AA8"/>
    <w:rsid w:val="00611B83"/>
    <w:rsid w:val="00611DD3"/>
    <w:rsid w:val="0061265A"/>
    <w:rsid w:val="00612A5E"/>
    <w:rsid w:val="00612B20"/>
    <w:rsid w:val="00613257"/>
    <w:rsid w:val="00613548"/>
    <w:rsid w:val="006139D3"/>
    <w:rsid w:val="00616132"/>
    <w:rsid w:val="00617531"/>
    <w:rsid w:val="00617590"/>
    <w:rsid w:val="00620A71"/>
    <w:rsid w:val="00620D80"/>
    <w:rsid w:val="00621443"/>
    <w:rsid w:val="00622C5B"/>
    <w:rsid w:val="0062321D"/>
    <w:rsid w:val="006234A6"/>
    <w:rsid w:val="0062381C"/>
    <w:rsid w:val="00623C8A"/>
    <w:rsid w:val="0062508E"/>
    <w:rsid w:val="006254AE"/>
    <w:rsid w:val="00626C3B"/>
    <w:rsid w:val="0062719F"/>
    <w:rsid w:val="00627296"/>
    <w:rsid w:val="00627865"/>
    <w:rsid w:val="00627FA0"/>
    <w:rsid w:val="00630001"/>
    <w:rsid w:val="00630F24"/>
    <w:rsid w:val="006311B3"/>
    <w:rsid w:val="0063219E"/>
    <w:rsid w:val="006322F0"/>
    <w:rsid w:val="00632505"/>
    <w:rsid w:val="006327A9"/>
    <w:rsid w:val="0063284C"/>
    <w:rsid w:val="00634300"/>
    <w:rsid w:val="006351F7"/>
    <w:rsid w:val="00635BE3"/>
    <w:rsid w:val="00636270"/>
    <w:rsid w:val="0063628F"/>
    <w:rsid w:val="00636398"/>
    <w:rsid w:val="006368D3"/>
    <w:rsid w:val="006369F8"/>
    <w:rsid w:val="006377EC"/>
    <w:rsid w:val="0063784B"/>
    <w:rsid w:val="006379C0"/>
    <w:rsid w:val="00637B5F"/>
    <w:rsid w:val="00640583"/>
    <w:rsid w:val="0064064B"/>
    <w:rsid w:val="0064151F"/>
    <w:rsid w:val="00641533"/>
    <w:rsid w:val="00641583"/>
    <w:rsid w:val="0064208D"/>
    <w:rsid w:val="0064211A"/>
    <w:rsid w:val="00642A8B"/>
    <w:rsid w:val="00642DC9"/>
    <w:rsid w:val="00643475"/>
    <w:rsid w:val="00643809"/>
    <w:rsid w:val="0064396A"/>
    <w:rsid w:val="00643ECA"/>
    <w:rsid w:val="006441D8"/>
    <w:rsid w:val="006446CE"/>
    <w:rsid w:val="00644F07"/>
    <w:rsid w:val="006459BB"/>
    <w:rsid w:val="00645B06"/>
    <w:rsid w:val="0064624E"/>
    <w:rsid w:val="0064746E"/>
    <w:rsid w:val="006479DC"/>
    <w:rsid w:val="00647D3A"/>
    <w:rsid w:val="00647F5E"/>
    <w:rsid w:val="0065004C"/>
    <w:rsid w:val="0065065B"/>
    <w:rsid w:val="00650AB9"/>
    <w:rsid w:val="00650EF4"/>
    <w:rsid w:val="006517A9"/>
    <w:rsid w:val="00651F5F"/>
    <w:rsid w:val="00652839"/>
    <w:rsid w:val="006528D8"/>
    <w:rsid w:val="00653EF0"/>
    <w:rsid w:val="0065416E"/>
    <w:rsid w:val="0065440A"/>
    <w:rsid w:val="00654947"/>
    <w:rsid w:val="00655733"/>
    <w:rsid w:val="00655ACD"/>
    <w:rsid w:val="006562F5"/>
    <w:rsid w:val="006568B2"/>
    <w:rsid w:val="00656A92"/>
    <w:rsid w:val="00656DDE"/>
    <w:rsid w:val="00656EBE"/>
    <w:rsid w:val="0066011D"/>
    <w:rsid w:val="006607C0"/>
    <w:rsid w:val="006609A6"/>
    <w:rsid w:val="00660BEE"/>
    <w:rsid w:val="006613A6"/>
    <w:rsid w:val="006627A2"/>
    <w:rsid w:val="006630C2"/>
    <w:rsid w:val="00663280"/>
    <w:rsid w:val="006634E6"/>
    <w:rsid w:val="0066439C"/>
    <w:rsid w:val="00664542"/>
    <w:rsid w:val="00664604"/>
    <w:rsid w:val="00665029"/>
    <w:rsid w:val="006655EE"/>
    <w:rsid w:val="0066752A"/>
    <w:rsid w:val="00667EE7"/>
    <w:rsid w:val="006702D5"/>
    <w:rsid w:val="00670922"/>
    <w:rsid w:val="00670BE1"/>
    <w:rsid w:val="006715BD"/>
    <w:rsid w:val="006718A5"/>
    <w:rsid w:val="0067218F"/>
    <w:rsid w:val="00672F54"/>
    <w:rsid w:val="0067301B"/>
    <w:rsid w:val="006733FC"/>
    <w:rsid w:val="00673DA5"/>
    <w:rsid w:val="006741F2"/>
    <w:rsid w:val="006744D0"/>
    <w:rsid w:val="00674CC3"/>
    <w:rsid w:val="00674EA8"/>
    <w:rsid w:val="0067509C"/>
    <w:rsid w:val="00675150"/>
    <w:rsid w:val="00675793"/>
    <w:rsid w:val="00675C72"/>
    <w:rsid w:val="00675E26"/>
    <w:rsid w:val="006771F9"/>
    <w:rsid w:val="006776D7"/>
    <w:rsid w:val="006802B4"/>
    <w:rsid w:val="00680454"/>
    <w:rsid w:val="0068055C"/>
    <w:rsid w:val="00681003"/>
    <w:rsid w:val="006817C9"/>
    <w:rsid w:val="00681CA2"/>
    <w:rsid w:val="0068341A"/>
    <w:rsid w:val="00683E3A"/>
    <w:rsid w:val="00683ECE"/>
    <w:rsid w:val="006852C9"/>
    <w:rsid w:val="00686C5E"/>
    <w:rsid w:val="006900C6"/>
    <w:rsid w:val="00690C11"/>
    <w:rsid w:val="00691603"/>
    <w:rsid w:val="006921E7"/>
    <w:rsid w:val="0069466B"/>
    <w:rsid w:val="006947D4"/>
    <w:rsid w:val="00695519"/>
    <w:rsid w:val="00695926"/>
    <w:rsid w:val="00695FC2"/>
    <w:rsid w:val="006964C5"/>
    <w:rsid w:val="00696714"/>
    <w:rsid w:val="00696949"/>
    <w:rsid w:val="00696E5A"/>
    <w:rsid w:val="00696F53"/>
    <w:rsid w:val="00697052"/>
    <w:rsid w:val="006975C5"/>
    <w:rsid w:val="006A07B3"/>
    <w:rsid w:val="006A0850"/>
    <w:rsid w:val="006A0C1C"/>
    <w:rsid w:val="006A157D"/>
    <w:rsid w:val="006A1824"/>
    <w:rsid w:val="006A2869"/>
    <w:rsid w:val="006A2EBB"/>
    <w:rsid w:val="006A46FB"/>
    <w:rsid w:val="006A4743"/>
    <w:rsid w:val="006A490A"/>
    <w:rsid w:val="006A4FAE"/>
    <w:rsid w:val="006A5E28"/>
    <w:rsid w:val="006A60B2"/>
    <w:rsid w:val="006A697B"/>
    <w:rsid w:val="006A7AFF"/>
    <w:rsid w:val="006B0509"/>
    <w:rsid w:val="006B0516"/>
    <w:rsid w:val="006B0820"/>
    <w:rsid w:val="006B0A02"/>
    <w:rsid w:val="006B122C"/>
    <w:rsid w:val="006B1764"/>
    <w:rsid w:val="006B1816"/>
    <w:rsid w:val="006B2099"/>
    <w:rsid w:val="006B26F6"/>
    <w:rsid w:val="006B2C20"/>
    <w:rsid w:val="006B353E"/>
    <w:rsid w:val="006B3F94"/>
    <w:rsid w:val="006B4899"/>
    <w:rsid w:val="006B50CF"/>
    <w:rsid w:val="006B6640"/>
    <w:rsid w:val="006B6782"/>
    <w:rsid w:val="006C02A0"/>
    <w:rsid w:val="006C0385"/>
    <w:rsid w:val="006C03B8"/>
    <w:rsid w:val="006C0648"/>
    <w:rsid w:val="006C0DAA"/>
    <w:rsid w:val="006C1154"/>
    <w:rsid w:val="006C1269"/>
    <w:rsid w:val="006C3CAD"/>
    <w:rsid w:val="006C467D"/>
    <w:rsid w:val="006C5302"/>
    <w:rsid w:val="006C5E8C"/>
    <w:rsid w:val="006C5EC9"/>
    <w:rsid w:val="006C6059"/>
    <w:rsid w:val="006C67B1"/>
    <w:rsid w:val="006C69A3"/>
    <w:rsid w:val="006C6C7E"/>
    <w:rsid w:val="006C7522"/>
    <w:rsid w:val="006D0686"/>
    <w:rsid w:val="006D0785"/>
    <w:rsid w:val="006D1585"/>
    <w:rsid w:val="006D2D41"/>
    <w:rsid w:val="006D2FE5"/>
    <w:rsid w:val="006D33CE"/>
    <w:rsid w:val="006D34B1"/>
    <w:rsid w:val="006D34FC"/>
    <w:rsid w:val="006D3D50"/>
    <w:rsid w:val="006D442A"/>
    <w:rsid w:val="006D4541"/>
    <w:rsid w:val="006D5CA0"/>
    <w:rsid w:val="006D6396"/>
    <w:rsid w:val="006D670B"/>
    <w:rsid w:val="006D6F08"/>
    <w:rsid w:val="006D7A99"/>
    <w:rsid w:val="006E0508"/>
    <w:rsid w:val="006E062C"/>
    <w:rsid w:val="006E0A22"/>
    <w:rsid w:val="006E111C"/>
    <w:rsid w:val="006E14F7"/>
    <w:rsid w:val="006E1B2A"/>
    <w:rsid w:val="006E1C82"/>
    <w:rsid w:val="006E1D31"/>
    <w:rsid w:val="006E1F98"/>
    <w:rsid w:val="006E23C7"/>
    <w:rsid w:val="006E24A0"/>
    <w:rsid w:val="006E28B7"/>
    <w:rsid w:val="006E29BD"/>
    <w:rsid w:val="006E2A9B"/>
    <w:rsid w:val="006E3310"/>
    <w:rsid w:val="006E33D2"/>
    <w:rsid w:val="006E36E6"/>
    <w:rsid w:val="006E394E"/>
    <w:rsid w:val="006E4415"/>
    <w:rsid w:val="006E48AD"/>
    <w:rsid w:val="006E4B3A"/>
    <w:rsid w:val="006E4E39"/>
    <w:rsid w:val="006E4E7C"/>
    <w:rsid w:val="006E53BC"/>
    <w:rsid w:val="006E565E"/>
    <w:rsid w:val="006E5B16"/>
    <w:rsid w:val="006E641F"/>
    <w:rsid w:val="006E673D"/>
    <w:rsid w:val="006E6D42"/>
    <w:rsid w:val="006E6DBD"/>
    <w:rsid w:val="006E7AE4"/>
    <w:rsid w:val="006E7D3B"/>
    <w:rsid w:val="006E7F2F"/>
    <w:rsid w:val="006F0A67"/>
    <w:rsid w:val="006F10F5"/>
    <w:rsid w:val="006F13E4"/>
    <w:rsid w:val="006F1B70"/>
    <w:rsid w:val="006F2A00"/>
    <w:rsid w:val="006F31D5"/>
    <w:rsid w:val="006F341D"/>
    <w:rsid w:val="006F343C"/>
    <w:rsid w:val="006F39CF"/>
    <w:rsid w:val="006F3CDE"/>
    <w:rsid w:val="006F4286"/>
    <w:rsid w:val="006F46C2"/>
    <w:rsid w:val="006F48B2"/>
    <w:rsid w:val="006F4A24"/>
    <w:rsid w:val="006F4BA0"/>
    <w:rsid w:val="006F58D4"/>
    <w:rsid w:val="006F6582"/>
    <w:rsid w:val="006F6C0A"/>
    <w:rsid w:val="006F7A93"/>
    <w:rsid w:val="006F7DE0"/>
    <w:rsid w:val="00700883"/>
    <w:rsid w:val="00700A06"/>
    <w:rsid w:val="007010DE"/>
    <w:rsid w:val="00701A25"/>
    <w:rsid w:val="0070251C"/>
    <w:rsid w:val="00702D00"/>
    <w:rsid w:val="00703299"/>
    <w:rsid w:val="0070346E"/>
    <w:rsid w:val="00703BD6"/>
    <w:rsid w:val="00704907"/>
    <w:rsid w:val="00704EDB"/>
    <w:rsid w:val="0070519C"/>
    <w:rsid w:val="007059AA"/>
    <w:rsid w:val="00705F08"/>
    <w:rsid w:val="00706101"/>
    <w:rsid w:val="00707072"/>
    <w:rsid w:val="00707D61"/>
    <w:rsid w:val="0071014C"/>
    <w:rsid w:val="007112A9"/>
    <w:rsid w:val="00712029"/>
    <w:rsid w:val="00712287"/>
    <w:rsid w:val="007125C5"/>
    <w:rsid w:val="00712772"/>
    <w:rsid w:val="00712855"/>
    <w:rsid w:val="00712884"/>
    <w:rsid w:val="007148D3"/>
    <w:rsid w:val="00715880"/>
    <w:rsid w:val="00715A75"/>
    <w:rsid w:val="00715B62"/>
    <w:rsid w:val="00715B9A"/>
    <w:rsid w:val="00716273"/>
    <w:rsid w:val="00717171"/>
    <w:rsid w:val="007210B7"/>
    <w:rsid w:val="00721119"/>
    <w:rsid w:val="00721AFB"/>
    <w:rsid w:val="00721F13"/>
    <w:rsid w:val="00721FA8"/>
    <w:rsid w:val="007220F3"/>
    <w:rsid w:val="00722A15"/>
    <w:rsid w:val="0072418F"/>
    <w:rsid w:val="007257D0"/>
    <w:rsid w:val="00725C89"/>
    <w:rsid w:val="00726C3D"/>
    <w:rsid w:val="00726EA6"/>
    <w:rsid w:val="0072717B"/>
    <w:rsid w:val="00727203"/>
    <w:rsid w:val="00727208"/>
    <w:rsid w:val="007273F8"/>
    <w:rsid w:val="00727680"/>
    <w:rsid w:val="00727BB6"/>
    <w:rsid w:val="007303A6"/>
    <w:rsid w:val="00731858"/>
    <w:rsid w:val="00731C62"/>
    <w:rsid w:val="00732D92"/>
    <w:rsid w:val="00733061"/>
    <w:rsid w:val="00733764"/>
    <w:rsid w:val="00733C68"/>
    <w:rsid w:val="00733EBC"/>
    <w:rsid w:val="007345F0"/>
    <w:rsid w:val="007348B1"/>
    <w:rsid w:val="00734B49"/>
    <w:rsid w:val="007362A6"/>
    <w:rsid w:val="0073630E"/>
    <w:rsid w:val="00736D7D"/>
    <w:rsid w:val="00736D80"/>
    <w:rsid w:val="00737D68"/>
    <w:rsid w:val="00740007"/>
    <w:rsid w:val="00740101"/>
    <w:rsid w:val="00740B6C"/>
    <w:rsid w:val="00740E58"/>
    <w:rsid w:val="007411A3"/>
    <w:rsid w:val="007411A7"/>
    <w:rsid w:val="007418CD"/>
    <w:rsid w:val="00741B5C"/>
    <w:rsid w:val="007421B5"/>
    <w:rsid w:val="00743166"/>
    <w:rsid w:val="00743621"/>
    <w:rsid w:val="00743873"/>
    <w:rsid w:val="007439A8"/>
    <w:rsid w:val="0074445A"/>
    <w:rsid w:val="007445A0"/>
    <w:rsid w:val="007448EC"/>
    <w:rsid w:val="0074524B"/>
    <w:rsid w:val="00746B59"/>
    <w:rsid w:val="00747D51"/>
    <w:rsid w:val="00747D8B"/>
    <w:rsid w:val="00751228"/>
    <w:rsid w:val="00751A81"/>
    <w:rsid w:val="007524FF"/>
    <w:rsid w:val="00753D17"/>
    <w:rsid w:val="00753FCE"/>
    <w:rsid w:val="007546AA"/>
    <w:rsid w:val="00755394"/>
    <w:rsid w:val="00755C41"/>
    <w:rsid w:val="007568DD"/>
    <w:rsid w:val="00756CEE"/>
    <w:rsid w:val="007570C2"/>
    <w:rsid w:val="007571E1"/>
    <w:rsid w:val="0075740A"/>
    <w:rsid w:val="0075754E"/>
    <w:rsid w:val="007575CF"/>
    <w:rsid w:val="007604B2"/>
    <w:rsid w:val="007609DC"/>
    <w:rsid w:val="00760B1E"/>
    <w:rsid w:val="007612DB"/>
    <w:rsid w:val="00761340"/>
    <w:rsid w:val="0076319C"/>
    <w:rsid w:val="007634D0"/>
    <w:rsid w:val="00764E41"/>
    <w:rsid w:val="00765281"/>
    <w:rsid w:val="00766710"/>
    <w:rsid w:val="00766B92"/>
    <w:rsid w:val="00766BAD"/>
    <w:rsid w:val="0076704F"/>
    <w:rsid w:val="00767B5B"/>
    <w:rsid w:val="00767BC1"/>
    <w:rsid w:val="007709B6"/>
    <w:rsid w:val="00770D19"/>
    <w:rsid w:val="00771FF6"/>
    <w:rsid w:val="00772090"/>
    <w:rsid w:val="007729A2"/>
    <w:rsid w:val="00772CC4"/>
    <w:rsid w:val="0077414A"/>
    <w:rsid w:val="007755F2"/>
    <w:rsid w:val="007761A2"/>
    <w:rsid w:val="007764E0"/>
    <w:rsid w:val="00776971"/>
    <w:rsid w:val="00776C41"/>
    <w:rsid w:val="007774C3"/>
    <w:rsid w:val="0078012D"/>
    <w:rsid w:val="007806D6"/>
    <w:rsid w:val="007809D2"/>
    <w:rsid w:val="00780A80"/>
    <w:rsid w:val="007814D2"/>
    <w:rsid w:val="0078177E"/>
    <w:rsid w:val="00782BA0"/>
    <w:rsid w:val="0078304C"/>
    <w:rsid w:val="007834AC"/>
    <w:rsid w:val="00783673"/>
    <w:rsid w:val="007836F9"/>
    <w:rsid w:val="00783A5A"/>
    <w:rsid w:val="00783C3C"/>
    <w:rsid w:val="00783CFB"/>
    <w:rsid w:val="00784325"/>
    <w:rsid w:val="0078504B"/>
    <w:rsid w:val="00785490"/>
    <w:rsid w:val="007859CA"/>
    <w:rsid w:val="00785AA9"/>
    <w:rsid w:val="007863ED"/>
    <w:rsid w:val="007873DF"/>
    <w:rsid w:val="00787776"/>
    <w:rsid w:val="00787D92"/>
    <w:rsid w:val="00790626"/>
    <w:rsid w:val="00791BE6"/>
    <w:rsid w:val="00791D22"/>
    <w:rsid w:val="007925EA"/>
    <w:rsid w:val="00792843"/>
    <w:rsid w:val="00792C3C"/>
    <w:rsid w:val="00793356"/>
    <w:rsid w:val="00793CD8"/>
    <w:rsid w:val="00793D97"/>
    <w:rsid w:val="00794A6C"/>
    <w:rsid w:val="00794CA4"/>
    <w:rsid w:val="00794F80"/>
    <w:rsid w:val="00795C92"/>
    <w:rsid w:val="00796231"/>
    <w:rsid w:val="00796FBE"/>
    <w:rsid w:val="007976DF"/>
    <w:rsid w:val="00797A2C"/>
    <w:rsid w:val="007A06F4"/>
    <w:rsid w:val="007A0FA1"/>
    <w:rsid w:val="007A1CB3"/>
    <w:rsid w:val="007A27C3"/>
    <w:rsid w:val="007A2E0C"/>
    <w:rsid w:val="007A306F"/>
    <w:rsid w:val="007A42C5"/>
    <w:rsid w:val="007A43A6"/>
    <w:rsid w:val="007A444F"/>
    <w:rsid w:val="007A47F1"/>
    <w:rsid w:val="007A5688"/>
    <w:rsid w:val="007A58A6"/>
    <w:rsid w:val="007A6365"/>
    <w:rsid w:val="007A7279"/>
    <w:rsid w:val="007B0251"/>
    <w:rsid w:val="007B08F6"/>
    <w:rsid w:val="007B0E3E"/>
    <w:rsid w:val="007B11B3"/>
    <w:rsid w:val="007B12F2"/>
    <w:rsid w:val="007B28B5"/>
    <w:rsid w:val="007B29F0"/>
    <w:rsid w:val="007B3C38"/>
    <w:rsid w:val="007B3CC4"/>
    <w:rsid w:val="007B3D2D"/>
    <w:rsid w:val="007B4586"/>
    <w:rsid w:val="007B4A11"/>
    <w:rsid w:val="007B5052"/>
    <w:rsid w:val="007B50AE"/>
    <w:rsid w:val="007B51DF"/>
    <w:rsid w:val="007B5484"/>
    <w:rsid w:val="007B5AA9"/>
    <w:rsid w:val="007B5E8C"/>
    <w:rsid w:val="007B5F8E"/>
    <w:rsid w:val="007B7187"/>
    <w:rsid w:val="007B7F7E"/>
    <w:rsid w:val="007C009E"/>
    <w:rsid w:val="007C020D"/>
    <w:rsid w:val="007C0265"/>
    <w:rsid w:val="007C05DD"/>
    <w:rsid w:val="007C0DED"/>
    <w:rsid w:val="007C0F75"/>
    <w:rsid w:val="007C1097"/>
    <w:rsid w:val="007C1AD4"/>
    <w:rsid w:val="007C1D98"/>
    <w:rsid w:val="007C2037"/>
    <w:rsid w:val="007C390F"/>
    <w:rsid w:val="007C3D18"/>
    <w:rsid w:val="007C4439"/>
    <w:rsid w:val="007C5227"/>
    <w:rsid w:val="007C5F37"/>
    <w:rsid w:val="007C60BF"/>
    <w:rsid w:val="007C6544"/>
    <w:rsid w:val="007C6A07"/>
    <w:rsid w:val="007C701C"/>
    <w:rsid w:val="007C75A1"/>
    <w:rsid w:val="007C77A5"/>
    <w:rsid w:val="007C7B80"/>
    <w:rsid w:val="007D04E5"/>
    <w:rsid w:val="007D07AE"/>
    <w:rsid w:val="007D1CDD"/>
    <w:rsid w:val="007D1F1E"/>
    <w:rsid w:val="007D2458"/>
    <w:rsid w:val="007D27E8"/>
    <w:rsid w:val="007D3760"/>
    <w:rsid w:val="007D3A33"/>
    <w:rsid w:val="007D3E20"/>
    <w:rsid w:val="007D5714"/>
    <w:rsid w:val="007D5901"/>
    <w:rsid w:val="007D5EAB"/>
    <w:rsid w:val="007D5F22"/>
    <w:rsid w:val="007D7526"/>
    <w:rsid w:val="007E0090"/>
    <w:rsid w:val="007E0608"/>
    <w:rsid w:val="007E0B8D"/>
    <w:rsid w:val="007E1606"/>
    <w:rsid w:val="007E2A3F"/>
    <w:rsid w:val="007E3621"/>
    <w:rsid w:val="007E37C3"/>
    <w:rsid w:val="007E3B75"/>
    <w:rsid w:val="007E4395"/>
    <w:rsid w:val="007E4610"/>
    <w:rsid w:val="007E4715"/>
    <w:rsid w:val="007E47EF"/>
    <w:rsid w:val="007E505B"/>
    <w:rsid w:val="007E61B5"/>
    <w:rsid w:val="007E7091"/>
    <w:rsid w:val="007E7A84"/>
    <w:rsid w:val="007F0B34"/>
    <w:rsid w:val="007F1071"/>
    <w:rsid w:val="007F1397"/>
    <w:rsid w:val="007F1813"/>
    <w:rsid w:val="007F1869"/>
    <w:rsid w:val="007F2C07"/>
    <w:rsid w:val="007F2F80"/>
    <w:rsid w:val="007F33EA"/>
    <w:rsid w:val="007F3B3A"/>
    <w:rsid w:val="007F3EF7"/>
    <w:rsid w:val="007F3F11"/>
    <w:rsid w:val="007F4040"/>
    <w:rsid w:val="007F40EF"/>
    <w:rsid w:val="007F43AD"/>
    <w:rsid w:val="007F4CD5"/>
    <w:rsid w:val="007F4FA8"/>
    <w:rsid w:val="007F50AC"/>
    <w:rsid w:val="007F5D3D"/>
    <w:rsid w:val="007F6792"/>
    <w:rsid w:val="007F6F4A"/>
    <w:rsid w:val="007F723D"/>
    <w:rsid w:val="00800003"/>
    <w:rsid w:val="0080076A"/>
    <w:rsid w:val="00800F2D"/>
    <w:rsid w:val="0080118F"/>
    <w:rsid w:val="00801259"/>
    <w:rsid w:val="00801DF8"/>
    <w:rsid w:val="008029A8"/>
    <w:rsid w:val="00803448"/>
    <w:rsid w:val="00803CED"/>
    <w:rsid w:val="00803DEC"/>
    <w:rsid w:val="00803FAE"/>
    <w:rsid w:val="00804531"/>
    <w:rsid w:val="0080455B"/>
    <w:rsid w:val="008047BE"/>
    <w:rsid w:val="00804CE0"/>
    <w:rsid w:val="00805092"/>
    <w:rsid w:val="00805150"/>
    <w:rsid w:val="00805677"/>
    <w:rsid w:val="0080605F"/>
    <w:rsid w:val="008060E2"/>
    <w:rsid w:val="0080741D"/>
    <w:rsid w:val="0080769E"/>
    <w:rsid w:val="008076FA"/>
    <w:rsid w:val="00807786"/>
    <w:rsid w:val="008104C0"/>
    <w:rsid w:val="00810C00"/>
    <w:rsid w:val="00810D46"/>
    <w:rsid w:val="0081171D"/>
    <w:rsid w:val="00811CE3"/>
    <w:rsid w:val="00811FCB"/>
    <w:rsid w:val="00812EFF"/>
    <w:rsid w:val="008130C4"/>
    <w:rsid w:val="00813649"/>
    <w:rsid w:val="008144E1"/>
    <w:rsid w:val="008147D5"/>
    <w:rsid w:val="008153EA"/>
    <w:rsid w:val="008158D6"/>
    <w:rsid w:val="008159D0"/>
    <w:rsid w:val="00815BB8"/>
    <w:rsid w:val="00816028"/>
    <w:rsid w:val="00816757"/>
    <w:rsid w:val="00816A3F"/>
    <w:rsid w:val="00817196"/>
    <w:rsid w:val="00817E15"/>
    <w:rsid w:val="00820173"/>
    <w:rsid w:val="0082020C"/>
    <w:rsid w:val="008204C7"/>
    <w:rsid w:val="00821526"/>
    <w:rsid w:val="00823343"/>
    <w:rsid w:val="008235DB"/>
    <w:rsid w:val="00824AB4"/>
    <w:rsid w:val="00824EAC"/>
    <w:rsid w:val="00824F97"/>
    <w:rsid w:val="00825006"/>
    <w:rsid w:val="00825A64"/>
    <w:rsid w:val="00825C42"/>
    <w:rsid w:val="00825D25"/>
    <w:rsid w:val="00826DFB"/>
    <w:rsid w:val="00826E06"/>
    <w:rsid w:val="00826EB4"/>
    <w:rsid w:val="00827408"/>
    <w:rsid w:val="00827BD2"/>
    <w:rsid w:val="00827BE6"/>
    <w:rsid w:val="00827C83"/>
    <w:rsid w:val="00827D6F"/>
    <w:rsid w:val="00830528"/>
    <w:rsid w:val="00830852"/>
    <w:rsid w:val="0083157E"/>
    <w:rsid w:val="00831CCD"/>
    <w:rsid w:val="00832839"/>
    <w:rsid w:val="00832D87"/>
    <w:rsid w:val="00832DBE"/>
    <w:rsid w:val="0083308B"/>
    <w:rsid w:val="008339D0"/>
    <w:rsid w:val="00833E24"/>
    <w:rsid w:val="00833E6C"/>
    <w:rsid w:val="00834260"/>
    <w:rsid w:val="00834594"/>
    <w:rsid w:val="00834847"/>
    <w:rsid w:val="00835AD7"/>
    <w:rsid w:val="00835C6F"/>
    <w:rsid w:val="00835F53"/>
    <w:rsid w:val="008376AC"/>
    <w:rsid w:val="00837A54"/>
    <w:rsid w:val="008407E5"/>
    <w:rsid w:val="00840B47"/>
    <w:rsid w:val="008423E8"/>
    <w:rsid w:val="0084246C"/>
    <w:rsid w:val="008426B6"/>
    <w:rsid w:val="00843099"/>
    <w:rsid w:val="008439E6"/>
    <w:rsid w:val="008444E8"/>
    <w:rsid w:val="00844E80"/>
    <w:rsid w:val="0084504B"/>
    <w:rsid w:val="00845DF6"/>
    <w:rsid w:val="00846FE7"/>
    <w:rsid w:val="00847493"/>
    <w:rsid w:val="008516DD"/>
    <w:rsid w:val="00851A80"/>
    <w:rsid w:val="00852ABE"/>
    <w:rsid w:val="00852CBE"/>
    <w:rsid w:val="00853B02"/>
    <w:rsid w:val="00854EE6"/>
    <w:rsid w:val="00855158"/>
    <w:rsid w:val="00855449"/>
    <w:rsid w:val="00855481"/>
    <w:rsid w:val="00855763"/>
    <w:rsid w:val="00855B57"/>
    <w:rsid w:val="008564B4"/>
    <w:rsid w:val="00856911"/>
    <w:rsid w:val="00860174"/>
    <w:rsid w:val="00860912"/>
    <w:rsid w:val="00860B0C"/>
    <w:rsid w:val="00860C49"/>
    <w:rsid w:val="008631FD"/>
    <w:rsid w:val="008636DE"/>
    <w:rsid w:val="0086389C"/>
    <w:rsid w:val="00864CD3"/>
    <w:rsid w:val="00864F1A"/>
    <w:rsid w:val="008654E0"/>
    <w:rsid w:val="00865F67"/>
    <w:rsid w:val="00866835"/>
    <w:rsid w:val="008677FD"/>
    <w:rsid w:val="008706D4"/>
    <w:rsid w:val="00870F8A"/>
    <w:rsid w:val="008719A4"/>
    <w:rsid w:val="00871C1F"/>
    <w:rsid w:val="00871CBC"/>
    <w:rsid w:val="00871D23"/>
    <w:rsid w:val="00872339"/>
    <w:rsid w:val="00872774"/>
    <w:rsid w:val="00872B4B"/>
    <w:rsid w:val="00872DDA"/>
    <w:rsid w:val="008734AA"/>
    <w:rsid w:val="00874312"/>
    <w:rsid w:val="0087437C"/>
    <w:rsid w:val="00875B2C"/>
    <w:rsid w:val="00875CD7"/>
    <w:rsid w:val="00875E85"/>
    <w:rsid w:val="00875FA0"/>
    <w:rsid w:val="00876890"/>
    <w:rsid w:val="00876B4D"/>
    <w:rsid w:val="00876F59"/>
    <w:rsid w:val="00877045"/>
    <w:rsid w:val="008771FF"/>
    <w:rsid w:val="00877E4F"/>
    <w:rsid w:val="00877F18"/>
    <w:rsid w:val="00880911"/>
    <w:rsid w:val="00880D69"/>
    <w:rsid w:val="008812CA"/>
    <w:rsid w:val="008812F0"/>
    <w:rsid w:val="008813A3"/>
    <w:rsid w:val="00881EDC"/>
    <w:rsid w:val="00882177"/>
    <w:rsid w:val="0088353C"/>
    <w:rsid w:val="00883BC8"/>
    <w:rsid w:val="008843AD"/>
    <w:rsid w:val="0088482B"/>
    <w:rsid w:val="00885682"/>
    <w:rsid w:val="008857D7"/>
    <w:rsid w:val="00886480"/>
    <w:rsid w:val="00886567"/>
    <w:rsid w:val="00886643"/>
    <w:rsid w:val="00886810"/>
    <w:rsid w:val="00886C26"/>
    <w:rsid w:val="00886E87"/>
    <w:rsid w:val="00891EFD"/>
    <w:rsid w:val="0089274A"/>
    <w:rsid w:val="00892917"/>
    <w:rsid w:val="00893477"/>
    <w:rsid w:val="008941E3"/>
    <w:rsid w:val="00894525"/>
    <w:rsid w:val="00894A88"/>
    <w:rsid w:val="00894B34"/>
    <w:rsid w:val="008951B5"/>
    <w:rsid w:val="00895386"/>
    <w:rsid w:val="00895DF1"/>
    <w:rsid w:val="00897311"/>
    <w:rsid w:val="00897F15"/>
    <w:rsid w:val="008A033B"/>
    <w:rsid w:val="008A0427"/>
    <w:rsid w:val="008A10BC"/>
    <w:rsid w:val="008A21FF"/>
    <w:rsid w:val="008A2CE2"/>
    <w:rsid w:val="008A30AC"/>
    <w:rsid w:val="008A375F"/>
    <w:rsid w:val="008A44B8"/>
    <w:rsid w:val="008A49F8"/>
    <w:rsid w:val="008A4B13"/>
    <w:rsid w:val="008A51A8"/>
    <w:rsid w:val="008A54C7"/>
    <w:rsid w:val="008A63E7"/>
    <w:rsid w:val="008A69E3"/>
    <w:rsid w:val="008A7259"/>
    <w:rsid w:val="008A749B"/>
    <w:rsid w:val="008A77D8"/>
    <w:rsid w:val="008A7E3B"/>
    <w:rsid w:val="008B0483"/>
    <w:rsid w:val="008B0A3B"/>
    <w:rsid w:val="008B0FBF"/>
    <w:rsid w:val="008B120C"/>
    <w:rsid w:val="008B14B7"/>
    <w:rsid w:val="008B236F"/>
    <w:rsid w:val="008B244A"/>
    <w:rsid w:val="008B2C5C"/>
    <w:rsid w:val="008B366F"/>
    <w:rsid w:val="008B51A0"/>
    <w:rsid w:val="008B51A5"/>
    <w:rsid w:val="008B539A"/>
    <w:rsid w:val="008B57F0"/>
    <w:rsid w:val="008B58D5"/>
    <w:rsid w:val="008B592A"/>
    <w:rsid w:val="008B5A73"/>
    <w:rsid w:val="008B6982"/>
    <w:rsid w:val="008B7123"/>
    <w:rsid w:val="008B77BF"/>
    <w:rsid w:val="008B7A43"/>
    <w:rsid w:val="008B7B5C"/>
    <w:rsid w:val="008C0453"/>
    <w:rsid w:val="008C0C99"/>
    <w:rsid w:val="008C1384"/>
    <w:rsid w:val="008C1893"/>
    <w:rsid w:val="008C1A93"/>
    <w:rsid w:val="008C1E41"/>
    <w:rsid w:val="008C2017"/>
    <w:rsid w:val="008C3ADA"/>
    <w:rsid w:val="008C3FAE"/>
    <w:rsid w:val="008C4958"/>
    <w:rsid w:val="008C4BAA"/>
    <w:rsid w:val="008C5215"/>
    <w:rsid w:val="008C5930"/>
    <w:rsid w:val="008C5B53"/>
    <w:rsid w:val="008C6AE8"/>
    <w:rsid w:val="008C7090"/>
    <w:rsid w:val="008C7573"/>
    <w:rsid w:val="008C75DB"/>
    <w:rsid w:val="008D00A5"/>
    <w:rsid w:val="008D0211"/>
    <w:rsid w:val="008D09B8"/>
    <w:rsid w:val="008D0F45"/>
    <w:rsid w:val="008D1488"/>
    <w:rsid w:val="008D1627"/>
    <w:rsid w:val="008D3106"/>
    <w:rsid w:val="008D34F1"/>
    <w:rsid w:val="008D39D8"/>
    <w:rsid w:val="008D4C71"/>
    <w:rsid w:val="008D524F"/>
    <w:rsid w:val="008D5269"/>
    <w:rsid w:val="008D5582"/>
    <w:rsid w:val="008D56A1"/>
    <w:rsid w:val="008D6D1A"/>
    <w:rsid w:val="008D75AF"/>
    <w:rsid w:val="008E065E"/>
    <w:rsid w:val="008E0927"/>
    <w:rsid w:val="008E1909"/>
    <w:rsid w:val="008E2171"/>
    <w:rsid w:val="008E2F2D"/>
    <w:rsid w:val="008E3FEB"/>
    <w:rsid w:val="008E40E6"/>
    <w:rsid w:val="008E448B"/>
    <w:rsid w:val="008E4594"/>
    <w:rsid w:val="008E45F9"/>
    <w:rsid w:val="008E524E"/>
    <w:rsid w:val="008E5E34"/>
    <w:rsid w:val="008E6DBC"/>
    <w:rsid w:val="008E7A83"/>
    <w:rsid w:val="008F00D0"/>
    <w:rsid w:val="008F1C4E"/>
    <w:rsid w:val="008F1EAB"/>
    <w:rsid w:val="008F2615"/>
    <w:rsid w:val="008F3222"/>
    <w:rsid w:val="008F33DC"/>
    <w:rsid w:val="008F3A65"/>
    <w:rsid w:val="008F3CA4"/>
    <w:rsid w:val="008F43D2"/>
    <w:rsid w:val="008F477F"/>
    <w:rsid w:val="008F5E4D"/>
    <w:rsid w:val="008F5ED5"/>
    <w:rsid w:val="008F681E"/>
    <w:rsid w:val="008F6BCD"/>
    <w:rsid w:val="008F76A3"/>
    <w:rsid w:val="008F7EA7"/>
    <w:rsid w:val="00900013"/>
    <w:rsid w:val="00900A9E"/>
    <w:rsid w:val="00901A26"/>
    <w:rsid w:val="0090206C"/>
    <w:rsid w:val="00902350"/>
    <w:rsid w:val="00902CE3"/>
    <w:rsid w:val="0090336B"/>
    <w:rsid w:val="00903C8A"/>
    <w:rsid w:val="00904DBE"/>
    <w:rsid w:val="009053AA"/>
    <w:rsid w:val="00905FDC"/>
    <w:rsid w:val="009061D9"/>
    <w:rsid w:val="00906939"/>
    <w:rsid w:val="009076F2"/>
    <w:rsid w:val="00907BEF"/>
    <w:rsid w:val="00907F65"/>
    <w:rsid w:val="009103CC"/>
    <w:rsid w:val="009109B1"/>
    <w:rsid w:val="00910B7D"/>
    <w:rsid w:val="009118BA"/>
    <w:rsid w:val="0091196E"/>
    <w:rsid w:val="00911A0A"/>
    <w:rsid w:val="00911DFB"/>
    <w:rsid w:val="00912A00"/>
    <w:rsid w:val="009139D9"/>
    <w:rsid w:val="00914A8B"/>
    <w:rsid w:val="00914AD8"/>
    <w:rsid w:val="009153FF"/>
    <w:rsid w:val="00916079"/>
    <w:rsid w:val="00916672"/>
    <w:rsid w:val="00916C27"/>
    <w:rsid w:val="00916CAD"/>
    <w:rsid w:val="00916D68"/>
    <w:rsid w:val="009176F2"/>
    <w:rsid w:val="00917CE9"/>
    <w:rsid w:val="0092000C"/>
    <w:rsid w:val="00920922"/>
    <w:rsid w:val="00920BF2"/>
    <w:rsid w:val="00920EBD"/>
    <w:rsid w:val="00921198"/>
    <w:rsid w:val="00922010"/>
    <w:rsid w:val="00922541"/>
    <w:rsid w:val="00922A1A"/>
    <w:rsid w:val="0092356C"/>
    <w:rsid w:val="009235F9"/>
    <w:rsid w:val="00923DD7"/>
    <w:rsid w:val="00923FDD"/>
    <w:rsid w:val="00924707"/>
    <w:rsid w:val="009267D2"/>
    <w:rsid w:val="00926E53"/>
    <w:rsid w:val="00927179"/>
    <w:rsid w:val="009274D0"/>
    <w:rsid w:val="0092763B"/>
    <w:rsid w:val="0093001B"/>
    <w:rsid w:val="009302D5"/>
    <w:rsid w:val="00930C25"/>
    <w:rsid w:val="00931527"/>
    <w:rsid w:val="00931BD9"/>
    <w:rsid w:val="009328FE"/>
    <w:rsid w:val="00932DFF"/>
    <w:rsid w:val="00933DA8"/>
    <w:rsid w:val="0093443D"/>
    <w:rsid w:val="0093479B"/>
    <w:rsid w:val="009348DC"/>
    <w:rsid w:val="009368F3"/>
    <w:rsid w:val="0094044E"/>
    <w:rsid w:val="0094093C"/>
    <w:rsid w:val="00940BC9"/>
    <w:rsid w:val="00941636"/>
    <w:rsid w:val="00941C32"/>
    <w:rsid w:val="00941DCA"/>
    <w:rsid w:val="00941E06"/>
    <w:rsid w:val="00943742"/>
    <w:rsid w:val="00943798"/>
    <w:rsid w:val="00943D06"/>
    <w:rsid w:val="0094414D"/>
    <w:rsid w:val="00944779"/>
    <w:rsid w:val="00945591"/>
    <w:rsid w:val="00945C05"/>
    <w:rsid w:val="00946945"/>
    <w:rsid w:val="009469E2"/>
    <w:rsid w:val="00946DA2"/>
    <w:rsid w:val="00947123"/>
    <w:rsid w:val="009474A1"/>
    <w:rsid w:val="00947713"/>
    <w:rsid w:val="00947CE6"/>
    <w:rsid w:val="00950DE7"/>
    <w:rsid w:val="009524A7"/>
    <w:rsid w:val="009535E3"/>
    <w:rsid w:val="00953920"/>
    <w:rsid w:val="00953D47"/>
    <w:rsid w:val="00954535"/>
    <w:rsid w:val="00954A7F"/>
    <w:rsid w:val="00955CA8"/>
    <w:rsid w:val="009567EC"/>
    <w:rsid w:val="0095681E"/>
    <w:rsid w:val="009572D4"/>
    <w:rsid w:val="00957598"/>
    <w:rsid w:val="009579BE"/>
    <w:rsid w:val="00957B16"/>
    <w:rsid w:val="00957C01"/>
    <w:rsid w:val="00957E64"/>
    <w:rsid w:val="00961921"/>
    <w:rsid w:val="00961F73"/>
    <w:rsid w:val="00961FBF"/>
    <w:rsid w:val="0096318C"/>
    <w:rsid w:val="0096332C"/>
    <w:rsid w:val="00963951"/>
    <w:rsid w:val="00963C61"/>
    <w:rsid w:val="0096430A"/>
    <w:rsid w:val="00964579"/>
    <w:rsid w:val="00964B0C"/>
    <w:rsid w:val="0096554B"/>
    <w:rsid w:val="0096584A"/>
    <w:rsid w:val="00965A58"/>
    <w:rsid w:val="00966062"/>
    <w:rsid w:val="009662D0"/>
    <w:rsid w:val="009673AB"/>
    <w:rsid w:val="00967C6E"/>
    <w:rsid w:val="00970040"/>
    <w:rsid w:val="0097071C"/>
    <w:rsid w:val="009715CF"/>
    <w:rsid w:val="00971F08"/>
    <w:rsid w:val="00973CAC"/>
    <w:rsid w:val="009741DA"/>
    <w:rsid w:val="0097522F"/>
    <w:rsid w:val="0097603D"/>
    <w:rsid w:val="00976949"/>
    <w:rsid w:val="00976FC5"/>
    <w:rsid w:val="00977461"/>
    <w:rsid w:val="0097771C"/>
    <w:rsid w:val="00977A5C"/>
    <w:rsid w:val="00980477"/>
    <w:rsid w:val="009817A0"/>
    <w:rsid w:val="00981DC5"/>
    <w:rsid w:val="0098267D"/>
    <w:rsid w:val="00983E42"/>
    <w:rsid w:val="009842DD"/>
    <w:rsid w:val="009849C5"/>
    <w:rsid w:val="00985253"/>
    <w:rsid w:val="009853B3"/>
    <w:rsid w:val="0098624D"/>
    <w:rsid w:val="00987233"/>
    <w:rsid w:val="0098731C"/>
    <w:rsid w:val="009876D8"/>
    <w:rsid w:val="00987CA4"/>
    <w:rsid w:val="00987DCE"/>
    <w:rsid w:val="00987ED9"/>
    <w:rsid w:val="00990027"/>
    <w:rsid w:val="009900EC"/>
    <w:rsid w:val="00990511"/>
    <w:rsid w:val="00990630"/>
    <w:rsid w:val="00990D09"/>
    <w:rsid w:val="00991080"/>
    <w:rsid w:val="00991761"/>
    <w:rsid w:val="00991EB4"/>
    <w:rsid w:val="00991FDC"/>
    <w:rsid w:val="00992D28"/>
    <w:rsid w:val="00994488"/>
    <w:rsid w:val="009944F4"/>
    <w:rsid w:val="0099470E"/>
    <w:rsid w:val="00994DCA"/>
    <w:rsid w:val="0099540C"/>
    <w:rsid w:val="009959DB"/>
    <w:rsid w:val="009960EC"/>
    <w:rsid w:val="0099677E"/>
    <w:rsid w:val="009970DD"/>
    <w:rsid w:val="009A060E"/>
    <w:rsid w:val="009A073D"/>
    <w:rsid w:val="009A0FBA"/>
    <w:rsid w:val="009A1601"/>
    <w:rsid w:val="009A277C"/>
    <w:rsid w:val="009A2899"/>
    <w:rsid w:val="009A3717"/>
    <w:rsid w:val="009A3A57"/>
    <w:rsid w:val="009A3BB6"/>
    <w:rsid w:val="009A4596"/>
    <w:rsid w:val="009A462D"/>
    <w:rsid w:val="009A48E4"/>
    <w:rsid w:val="009A5CBA"/>
    <w:rsid w:val="009A65BA"/>
    <w:rsid w:val="009A671E"/>
    <w:rsid w:val="009A6D1E"/>
    <w:rsid w:val="009A71E6"/>
    <w:rsid w:val="009B0079"/>
    <w:rsid w:val="009B06AA"/>
    <w:rsid w:val="009B086D"/>
    <w:rsid w:val="009B1058"/>
    <w:rsid w:val="009B13D4"/>
    <w:rsid w:val="009B1642"/>
    <w:rsid w:val="009B1F30"/>
    <w:rsid w:val="009B37A7"/>
    <w:rsid w:val="009B3AC2"/>
    <w:rsid w:val="009B4BF8"/>
    <w:rsid w:val="009B4DF4"/>
    <w:rsid w:val="009B564E"/>
    <w:rsid w:val="009B5B83"/>
    <w:rsid w:val="009B5CA8"/>
    <w:rsid w:val="009B60AF"/>
    <w:rsid w:val="009B7E87"/>
    <w:rsid w:val="009C00C8"/>
    <w:rsid w:val="009C0169"/>
    <w:rsid w:val="009C08F4"/>
    <w:rsid w:val="009C0B10"/>
    <w:rsid w:val="009C17E5"/>
    <w:rsid w:val="009C2408"/>
    <w:rsid w:val="009C2AFF"/>
    <w:rsid w:val="009C2C4D"/>
    <w:rsid w:val="009C2D03"/>
    <w:rsid w:val="009C3180"/>
    <w:rsid w:val="009C39FC"/>
    <w:rsid w:val="009C403E"/>
    <w:rsid w:val="009C4635"/>
    <w:rsid w:val="009C4C35"/>
    <w:rsid w:val="009C50CF"/>
    <w:rsid w:val="009C59C5"/>
    <w:rsid w:val="009C5A23"/>
    <w:rsid w:val="009C6BFF"/>
    <w:rsid w:val="009C6D86"/>
    <w:rsid w:val="009D0235"/>
    <w:rsid w:val="009D0ED4"/>
    <w:rsid w:val="009D0F37"/>
    <w:rsid w:val="009D24B6"/>
    <w:rsid w:val="009D35AD"/>
    <w:rsid w:val="009D4EDA"/>
    <w:rsid w:val="009D4FF0"/>
    <w:rsid w:val="009D4FF7"/>
    <w:rsid w:val="009D5BDB"/>
    <w:rsid w:val="009D673C"/>
    <w:rsid w:val="009D703C"/>
    <w:rsid w:val="009D718F"/>
    <w:rsid w:val="009D71DE"/>
    <w:rsid w:val="009E068F"/>
    <w:rsid w:val="009E14E0"/>
    <w:rsid w:val="009E233F"/>
    <w:rsid w:val="009E237B"/>
    <w:rsid w:val="009E2714"/>
    <w:rsid w:val="009E2B80"/>
    <w:rsid w:val="009E2CA7"/>
    <w:rsid w:val="009E32C2"/>
    <w:rsid w:val="009E35DB"/>
    <w:rsid w:val="009E4160"/>
    <w:rsid w:val="009E45C0"/>
    <w:rsid w:val="009E47A3"/>
    <w:rsid w:val="009E4C73"/>
    <w:rsid w:val="009E560C"/>
    <w:rsid w:val="009E5861"/>
    <w:rsid w:val="009E66F0"/>
    <w:rsid w:val="009E6A9B"/>
    <w:rsid w:val="009E6BC2"/>
    <w:rsid w:val="009E7328"/>
    <w:rsid w:val="009E740E"/>
    <w:rsid w:val="009F08F3"/>
    <w:rsid w:val="009F0C4D"/>
    <w:rsid w:val="009F0C60"/>
    <w:rsid w:val="009F0E9D"/>
    <w:rsid w:val="009F1E96"/>
    <w:rsid w:val="009F344F"/>
    <w:rsid w:val="009F5CF7"/>
    <w:rsid w:val="009F60A9"/>
    <w:rsid w:val="009F6586"/>
    <w:rsid w:val="009F68B5"/>
    <w:rsid w:val="009F736D"/>
    <w:rsid w:val="009F73C7"/>
    <w:rsid w:val="009F7CA3"/>
    <w:rsid w:val="00A00914"/>
    <w:rsid w:val="00A0104B"/>
    <w:rsid w:val="00A018E4"/>
    <w:rsid w:val="00A02458"/>
    <w:rsid w:val="00A025C8"/>
    <w:rsid w:val="00A026D3"/>
    <w:rsid w:val="00A02D1A"/>
    <w:rsid w:val="00A031D8"/>
    <w:rsid w:val="00A0368C"/>
    <w:rsid w:val="00A048A8"/>
    <w:rsid w:val="00A04F49"/>
    <w:rsid w:val="00A06C53"/>
    <w:rsid w:val="00A078B6"/>
    <w:rsid w:val="00A079DC"/>
    <w:rsid w:val="00A100A4"/>
    <w:rsid w:val="00A10788"/>
    <w:rsid w:val="00A10983"/>
    <w:rsid w:val="00A10B7A"/>
    <w:rsid w:val="00A122D0"/>
    <w:rsid w:val="00A128E3"/>
    <w:rsid w:val="00A12963"/>
    <w:rsid w:val="00A132C5"/>
    <w:rsid w:val="00A13E54"/>
    <w:rsid w:val="00A1441C"/>
    <w:rsid w:val="00A15A0B"/>
    <w:rsid w:val="00A16905"/>
    <w:rsid w:val="00A16D3D"/>
    <w:rsid w:val="00A174B7"/>
    <w:rsid w:val="00A17F63"/>
    <w:rsid w:val="00A17FF0"/>
    <w:rsid w:val="00A2087E"/>
    <w:rsid w:val="00A21030"/>
    <w:rsid w:val="00A2193B"/>
    <w:rsid w:val="00A221C5"/>
    <w:rsid w:val="00A22868"/>
    <w:rsid w:val="00A22A36"/>
    <w:rsid w:val="00A22FC8"/>
    <w:rsid w:val="00A234C5"/>
    <w:rsid w:val="00A2351A"/>
    <w:rsid w:val="00A24487"/>
    <w:rsid w:val="00A24BCA"/>
    <w:rsid w:val="00A24F25"/>
    <w:rsid w:val="00A264A9"/>
    <w:rsid w:val="00A26DCF"/>
    <w:rsid w:val="00A26E78"/>
    <w:rsid w:val="00A27505"/>
    <w:rsid w:val="00A27785"/>
    <w:rsid w:val="00A27858"/>
    <w:rsid w:val="00A27A98"/>
    <w:rsid w:val="00A30187"/>
    <w:rsid w:val="00A30BA7"/>
    <w:rsid w:val="00A30DF1"/>
    <w:rsid w:val="00A317EB"/>
    <w:rsid w:val="00A31C41"/>
    <w:rsid w:val="00A32AC4"/>
    <w:rsid w:val="00A33AF0"/>
    <w:rsid w:val="00A3448A"/>
    <w:rsid w:val="00A34F82"/>
    <w:rsid w:val="00A352B4"/>
    <w:rsid w:val="00A357B2"/>
    <w:rsid w:val="00A3587A"/>
    <w:rsid w:val="00A35B9B"/>
    <w:rsid w:val="00A35C97"/>
    <w:rsid w:val="00A3618E"/>
    <w:rsid w:val="00A36297"/>
    <w:rsid w:val="00A36B7A"/>
    <w:rsid w:val="00A36DE6"/>
    <w:rsid w:val="00A40418"/>
    <w:rsid w:val="00A41736"/>
    <w:rsid w:val="00A41D6A"/>
    <w:rsid w:val="00A41E2B"/>
    <w:rsid w:val="00A4200E"/>
    <w:rsid w:val="00A44248"/>
    <w:rsid w:val="00A449D9"/>
    <w:rsid w:val="00A44CB7"/>
    <w:rsid w:val="00A4517E"/>
    <w:rsid w:val="00A4534F"/>
    <w:rsid w:val="00A45519"/>
    <w:rsid w:val="00A45B74"/>
    <w:rsid w:val="00A46B4E"/>
    <w:rsid w:val="00A46DB6"/>
    <w:rsid w:val="00A475B3"/>
    <w:rsid w:val="00A52C10"/>
    <w:rsid w:val="00A52E1D"/>
    <w:rsid w:val="00A53C59"/>
    <w:rsid w:val="00A54DF6"/>
    <w:rsid w:val="00A56B23"/>
    <w:rsid w:val="00A56E95"/>
    <w:rsid w:val="00A57752"/>
    <w:rsid w:val="00A60BC0"/>
    <w:rsid w:val="00A60D1E"/>
    <w:rsid w:val="00A61499"/>
    <w:rsid w:val="00A62A77"/>
    <w:rsid w:val="00A63335"/>
    <w:rsid w:val="00A63483"/>
    <w:rsid w:val="00A638E2"/>
    <w:rsid w:val="00A63938"/>
    <w:rsid w:val="00A63BC9"/>
    <w:rsid w:val="00A64493"/>
    <w:rsid w:val="00A64D13"/>
    <w:rsid w:val="00A657D7"/>
    <w:rsid w:val="00A65B0E"/>
    <w:rsid w:val="00A660AC"/>
    <w:rsid w:val="00A66C87"/>
    <w:rsid w:val="00A677F1"/>
    <w:rsid w:val="00A67B0F"/>
    <w:rsid w:val="00A67E6C"/>
    <w:rsid w:val="00A70C9B"/>
    <w:rsid w:val="00A71B99"/>
    <w:rsid w:val="00A72A66"/>
    <w:rsid w:val="00A73128"/>
    <w:rsid w:val="00A7320B"/>
    <w:rsid w:val="00A739D0"/>
    <w:rsid w:val="00A73E50"/>
    <w:rsid w:val="00A73FCE"/>
    <w:rsid w:val="00A74065"/>
    <w:rsid w:val="00A74545"/>
    <w:rsid w:val="00A74B7E"/>
    <w:rsid w:val="00A7515B"/>
    <w:rsid w:val="00A761D4"/>
    <w:rsid w:val="00A7656F"/>
    <w:rsid w:val="00A77996"/>
    <w:rsid w:val="00A77EC4"/>
    <w:rsid w:val="00A81EEB"/>
    <w:rsid w:val="00A82591"/>
    <w:rsid w:val="00A827DC"/>
    <w:rsid w:val="00A82DE6"/>
    <w:rsid w:val="00A8384E"/>
    <w:rsid w:val="00A838DD"/>
    <w:rsid w:val="00A83B34"/>
    <w:rsid w:val="00A84653"/>
    <w:rsid w:val="00A85768"/>
    <w:rsid w:val="00A85D90"/>
    <w:rsid w:val="00A86DA0"/>
    <w:rsid w:val="00A8742D"/>
    <w:rsid w:val="00A87705"/>
    <w:rsid w:val="00A87760"/>
    <w:rsid w:val="00A908FF"/>
    <w:rsid w:val="00A9153C"/>
    <w:rsid w:val="00A915CF"/>
    <w:rsid w:val="00A918B4"/>
    <w:rsid w:val="00A92879"/>
    <w:rsid w:val="00A9298C"/>
    <w:rsid w:val="00A939D1"/>
    <w:rsid w:val="00A93ABB"/>
    <w:rsid w:val="00A9415D"/>
    <w:rsid w:val="00A9442A"/>
    <w:rsid w:val="00A94A7F"/>
    <w:rsid w:val="00A94C08"/>
    <w:rsid w:val="00A94F07"/>
    <w:rsid w:val="00A95BC4"/>
    <w:rsid w:val="00A96F77"/>
    <w:rsid w:val="00A97122"/>
    <w:rsid w:val="00A971FF"/>
    <w:rsid w:val="00A9743C"/>
    <w:rsid w:val="00A97767"/>
    <w:rsid w:val="00A97BBD"/>
    <w:rsid w:val="00AA016F"/>
    <w:rsid w:val="00AA07F8"/>
    <w:rsid w:val="00AA140D"/>
    <w:rsid w:val="00AA158D"/>
    <w:rsid w:val="00AA1BC2"/>
    <w:rsid w:val="00AA1ED6"/>
    <w:rsid w:val="00AA270B"/>
    <w:rsid w:val="00AA35C5"/>
    <w:rsid w:val="00AA379D"/>
    <w:rsid w:val="00AA4A23"/>
    <w:rsid w:val="00AA5110"/>
    <w:rsid w:val="00AA51D6"/>
    <w:rsid w:val="00AA5BA9"/>
    <w:rsid w:val="00AA5C5D"/>
    <w:rsid w:val="00AA69C2"/>
    <w:rsid w:val="00AA7B73"/>
    <w:rsid w:val="00AB0419"/>
    <w:rsid w:val="00AB0BC8"/>
    <w:rsid w:val="00AB11CA"/>
    <w:rsid w:val="00AB14D9"/>
    <w:rsid w:val="00AB2164"/>
    <w:rsid w:val="00AB22F4"/>
    <w:rsid w:val="00AB287B"/>
    <w:rsid w:val="00AB448E"/>
    <w:rsid w:val="00AB4AB8"/>
    <w:rsid w:val="00AB5223"/>
    <w:rsid w:val="00AB5F0E"/>
    <w:rsid w:val="00AB5F2D"/>
    <w:rsid w:val="00AB61D5"/>
    <w:rsid w:val="00AB6520"/>
    <w:rsid w:val="00AB655E"/>
    <w:rsid w:val="00AB6C5A"/>
    <w:rsid w:val="00AB6C66"/>
    <w:rsid w:val="00AB767C"/>
    <w:rsid w:val="00AB775A"/>
    <w:rsid w:val="00AB7777"/>
    <w:rsid w:val="00AC007F"/>
    <w:rsid w:val="00AC0236"/>
    <w:rsid w:val="00AC114E"/>
    <w:rsid w:val="00AC1E7B"/>
    <w:rsid w:val="00AC24C8"/>
    <w:rsid w:val="00AC2ECD"/>
    <w:rsid w:val="00AC3119"/>
    <w:rsid w:val="00AC4024"/>
    <w:rsid w:val="00AC409C"/>
    <w:rsid w:val="00AC49FB"/>
    <w:rsid w:val="00AC5934"/>
    <w:rsid w:val="00AC5A10"/>
    <w:rsid w:val="00AC5C58"/>
    <w:rsid w:val="00AC5CCA"/>
    <w:rsid w:val="00AC60D4"/>
    <w:rsid w:val="00AC75CC"/>
    <w:rsid w:val="00AD0AA3"/>
    <w:rsid w:val="00AD0B3E"/>
    <w:rsid w:val="00AD1387"/>
    <w:rsid w:val="00AD1ABF"/>
    <w:rsid w:val="00AD2ED0"/>
    <w:rsid w:val="00AD31DC"/>
    <w:rsid w:val="00AD35A6"/>
    <w:rsid w:val="00AD3AA2"/>
    <w:rsid w:val="00AD3F94"/>
    <w:rsid w:val="00AD4A5A"/>
    <w:rsid w:val="00AD5230"/>
    <w:rsid w:val="00AD5848"/>
    <w:rsid w:val="00AD65E7"/>
    <w:rsid w:val="00AD6DF6"/>
    <w:rsid w:val="00AD7117"/>
    <w:rsid w:val="00AD7EB3"/>
    <w:rsid w:val="00AE0F24"/>
    <w:rsid w:val="00AE211F"/>
    <w:rsid w:val="00AE27AC"/>
    <w:rsid w:val="00AE40E0"/>
    <w:rsid w:val="00AE4D39"/>
    <w:rsid w:val="00AE4DBA"/>
    <w:rsid w:val="00AE4F07"/>
    <w:rsid w:val="00AE51E8"/>
    <w:rsid w:val="00AE59D4"/>
    <w:rsid w:val="00AE5AF2"/>
    <w:rsid w:val="00AE6B8B"/>
    <w:rsid w:val="00AE6D3E"/>
    <w:rsid w:val="00AE7F6E"/>
    <w:rsid w:val="00AF00E7"/>
    <w:rsid w:val="00AF0B87"/>
    <w:rsid w:val="00AF0C94"/>
    <w:rsid w:val="00AF1AA8"/>
    <w:rsid w:val="00AF1C5D"/>
    <w:rsid w:val="00AF24E5"/>
    <w:rsid w:val="00AF284C"/>
    <w:rsid w:val="00AF3168"/>
    <w:rsid w:val="00AF3C26"/>
    <w:rsid w:val="00AF3CB4"/>
    <w:rsid w:val="00AF42D7"/>
    <w:rsid w:val="00AF4A4C"/>
    <w:rsid w:val="00AF5AD1"/>
    <w:rsid w:val="00AF654A"/>
    <w:rsid w:val="00AF7725"/>
    <w:rsid w:val="00B00324"/>
    <w:rsid w:val="00B0043A"/>
    <w:rsid w:val="00B006FE"/>
    <w:rsid w:val="00B007CB"/>
    <w:rsid w:val="00B009EB"/>
    <w:rsid w:val="00B00BE9"/>
    <w:rsid w:val="00B01BD5"/>
    <w:rsid w:val="00B01C75"/>
    <w:rsid w:val="00B021D1"/>
    <w:rsid w:val="00B0264D"/>
    <w:rsid w:val="00B029F0"/>
    <w:rsid w:val="00B02AA9"/>
    <w:rsid w:val="00B02FA3"/>
    <w:rsid w:val="00B03185"/>
    <w:rsid w:val="00B04AB3"/>
    <w:rsid w:val="00B05084"/>
    <w:rsid w:val="00B06ED9"/>
    <w:rsid w:val="00B073A5"/>
    <w:rsid w:val="00B07DDD"/>
    <w:rsid w:val="00B10BFC"/>
    <w:rsid w:val="00B11BE6"/>
    <w:rsid w:val="00B12836"/>
    <w:rsid w:val="00B12A2F"/>
    <w:rsid w:val="00B12CC1"/>
    <w:rsid w:val="00B149A8"/>
    <w:rsid w:val="00B14DEC"/>
    <w:rsid w:val="00B15209"/>
    <w:rsid w:val="00B157F9"/>
    <w:rsid w:val="00B15B79"/>
    <w:rsid w:val="00B16593"/>
    <w:rsid w:val="00B16747"/>
    <w:rsid w:val="00B168A3"/>
    <w:rsid w:val="00B17427"/>
    <w:rsid w:val="00B17C67"/>
    <w:rsid w:val="00B17D55"/>
    <w:rsid w:val="00B2013B"/>
    <w:rsid w:val="00B20256"/>
    <w:rsid w:val="00B20904"/>
    <w:rsid w:val="00B20D09"/>
    <w:rsid w:val="00B21C3F"/>
    <w:rsid w:val="00B21E35"/>
    <w:rsid w:val="00B221CF"/>
    <w:rsid w:val="00B2480D"/>
    <w:rsid w:val="00B24A3D"/>
    <w:rsid w:val="00B24F95"/>
    <w:rsid w:val="00B25E37"/>
    <w:rsid w:val="00B25FC5"/>
    <w:rsid w:val="00B26AA5"/>
    <w:rsid w:val="00B26B83"/>
    <w:rsid w:val="00B2763F"/>
    <w:rsid w:val="00B27AAC"/>
    <w:rsid w:val="00B30929"/>
    <w:rsid w:val="00B30AD9"/>
    <w:rsid w:val="00B3137B"/>
    <w:rsid w:val="00B31C83"/>
    <w:rsid w:val="00B31DDE"/>
    <w:rsid w:val="00B31EB1"/>
    <w:rsid w:val="00B32082"/>
    <w:rsid w:val="00B32A3D"/>
    <w:rsid w:val="00B32D81"/>
    <w:rsid w:val="00B338D3"/>
    <w:rsid w:val="00B33C82"/>
    <w:rsid w:val="00B3432C"/>
    <w:rsid w:val="00B34A26"/>
    <w:rsid w:val="00B355C8"/>
    <w:rsid w:val="00B35FFA"/>
    <w:rsid w:val="00B372AA"/>
    <w:rsid w:val="00B373B2"/>
    <w:rsid w:val="00B40155"/>
    <w:rsid w:val="00B40445"/>
    <w:rsid w:val="00B40706"/>
    <w:rsid w:val="00B4099C"/>
    <w:rsid w:val="00B409E0"/>
    <w:rsid w:val="00B413A2"/>
    <w:rsid w:val="00B41888"/>
    <w:rsid w:val="00B41DE0"/>
    <w:rsid w:val="00B42A33"/>
    <w:rsid w:val="00B4322B"/>
    <w:rsid w:val="00B43DA0"/>
    <w:rsid w:val="00B44170"/>
    <w:rsid w:val="00B4459B"/>
    <w:rsid w:val="00B44A0B"/>
    <w:rsid w:val="00B44C65"/>
    <w:rsid w:val="00B4556D"/>
    <w:rsid w:val="00B45A52"/>
    <w:rsid w:val="00B45C6A"/>
    <w:rsid w:val="00B45CAE"/>
    <w:rsid w:val="00B46175"/>
    <w:rsid w:val="00B472EE"/>
    <w:rsid w:val="00B47B0E"/>
    <w:rsid w:val="00B50238"/>
    <w:rsid w:val="00B510E7"/>
    <w:rsid w:val="00B51438"/>
    <w:rsid w:val="00B51D85"/>
    <w:rsid w:val="00B51FD0"/>
    <w:rsid w:val="00B52DA2"/>
    <w:rsid w:val="00B52F96"/>
    <w:rsid w:val="00B53035"/>
    <w:rsid w:val="00B543D6"/>
    <w:rsid w:val="00B548B7"/>
    <w:rsid w:val="00B54A8F"/>
    <w:rsid w:val="00B554B4"/>
    <w:rsid w:val="00B55ACC"/>
    <w:rsid w:val="00B55BB5"/>
    <w:rsid w:val="00B55E9D"/>
    <w:rsid w:val="00B563CC"/>
    <w:rsid w:val="00B56FF3"/>
    <w:rsid w:val="00B57602"/>
    <w:rsid w:val="00B57B4D"/>
    <w:rsid w:val="00B61B5D"/>
    <w:rsid w:val="00B62743"/>
    <w:rsid w:val="00B643C9"/>
    <w:rsid w:val="00B664C7"/>
    <w:rsid w:val="00B6669B"/>
    <w:rsid w:val="00B666D1"/>
    <w:rsid w:val="00B679BF"/>
    <w:rsid w:val="00B67CD9"/>
    <w:rsid w:val="00B708B4"/>
    <w:rsid w:val="00B70C84"/>
    <w:rsid w:val="00B7183E"/>
    <w:rsid w:val="00B71A86"/>
    <w:rsid w:val="00B72745"/>
    <w:rsid w:val="00B739F6"/>
    <w:rsid w:val="00B7407E"/>
    <w:rsid w:val="00B75F1D"/>
    <w:rsid w:val="00B77B40"/>
    <w:rsid w:val="00B77EEB"/>
    <w:rsid w:val="00B807EF"/>
    <w:rsid w:val="00B808F6"/>
    <w:rsid w:val="00B8099D"/>
    <w:rsid w:val="00B80AC2"/>
    <w:rsid w:val="00B81A6C"/>
    <w:rsid w:val="00B82942"/>
    <w:rsid w:val="00B82AB3"/>
    <w:rsid w:val="00B82BD5"/>
    <w:rsid w:val="00B8355F"/>
    <w:rsid w:val="00B83712"/>
    <w:rsid w:val="00B83952"/>
    <w:rsid w:val="00B840F4"/>
    <w:rsid w:val="00B843B0"/>
    <w:rsid w:val="00B852D3"/>
    <w:rsid w:val="00B858DA"/>
    <w:rsid w:val="00B85DE5"/>
    <w:rsid w:val="00B85ED6"/>
    <w:rsid w:val="00B86E46"/>
    <w:rsid w:val="00B871E5"/>
    <w:rsid w:val="00B87C9B"/>
    <w:rsid w:val="00B90CBF"/>
    <w:rsid w:val="00B90CD4"/>
    <w:rsid w:val="00B90F73"/>
    <w:rsid w:val="00B913DC"/>
    <w:rsid w:val="00B920E3"/>
    <w:rsid w:val="00B9226A"/>
    <w:rsid w:val="00B935E1"/>
    <w:rsid w:val="00B93B59"/>
    <w:rsid w:val="00B9406A"/>
    <w:rsid w:val="00B947C5"/>
    <w:rsid w:val="00B94C25"/>
    <w:rsid w:val="00B94E47"/>
    <w:rsid w:val="00B96044"/>
    <w:rsid w:val="00B96045"/>
    <w:rsid w:val="00B96124"/>
    <w:rsid w:val="00B96D6D"/>
    <w:rsid w:val="00BA0426"/>
    <w:rsid w:val="00BA065D"/>
    <w:rsid w:val="00BA108E"/>
    <w:rsid w:val="00BA20AA"/>
    <w:rsid w:val="00BA2280"/>
    <w:rsid w:val="00BA25B7"/>
    <w:rsid w:val="00BA2A08"/>
    <w:rsid w:val="00BA3E26"/>
    <w:rsid w:val="00BA4637"/>
    <w:rsid w:val="00BA48F6"/>
    <w:rsid w:val="00BA49C9"/>
    <w:rsid w:val="00BA49E4"/>
    <w:rsid w:val="00BA56D2"/>
    <w:rsid w:val="00BA5808"/>
    <w:rsid w:val="00BA6E1A"/>
    <w:rsid w:val="00BA7102"/>
    <w:rsid w:val="00BA72CD"/>
    <w:rsid w:val="00BA76E0"/>
    <w:rsid w:val="00BB0DD8"/>
    <w:rsid w:val="00BB10A7"/>
    <w:rsid w:val="00BB19F8"/>
    <w:rsid w:val="00BB2A25"/>
    <w:rsid w:val="00BB3480"/>
    <w:rsid w:val="00BB3E7A"/>
    <w:rsid w:val="00BB50CF"/>
    <w:rsid w:val="00BB51E9"/>
    <w:rsid w:val="00BB521D"/>
    <w:rsid w:val="00BB620D"/>
    <w:rsid w:val="00BB6A74"/>
    <w:rsid w:val="00BB6FF8"/>
    <w:rsid w:val="00BB7AD6"/>
    <w:rsid w:val="00BC01C2"/>
    <w:rsid w:val="00BC0B83"/>
    <w:rsid w:val="00BC0FDC"/>
    <w:rsid w:val="00BC1DC0"/>
    <w:rsid w:val="00BC26CC"/>
    <w:rsid w:val="00BC2EEC"/>
    <w:rsid w:val="00BC3053"/>
    <w:rsid w:val="00BC35CC"/>
    <w:rsid w:val="00BC38C3"/>
    <w:rsid w:val="00BC4D2E"/>
    <w:rsid w:val="00BC4E11"/>
    <w:rsid w:val="00BC6F53"/>
    <w:rsid w:val="00BC7589"/>
    <w:rsid w:val="00BC764E"/>
    <w:rsid w:val="00BC7A4B"/>
    <w:rsid w:val="00BD0F36"/>
    <w:rsid w:val="00BD19EF"/>
    <w:rsid w:val="00BD3A9B"/>
    <w:rsid w:val="00BD48AC"/>
    <w:rsid w:val="00BD4A94"/>
    <w:rsid w:val="00BD5F1A"/>
    <w:rsid w:val="00BD6865"/>
    <w:rsid w:val="00BD6AF1"/>
    <w:rsid w:val="00BD6D76"/>
    <w:rsid w:val="00BD6FDC"/>
    <w:rsid w:val="00BD75C0"/>
    <w:rsid w:val="00BE0211"/>
    <w:rsid w:val="00BE027B"/>
    <w:rsid w:val="00BE0B7A"/>
    <w:rsid w:val="00BE11E3"/>
    <w:rsid w:val="00BE1234"/>
    <w:rsid w:val="00BE14AA"/>
    <w:rsid w:val="00BE2C78"/>
    <w:rsid w:val="00BE2FA6"/>
    <w:rsid w:val="00BE3246"/>
    <w:rsid w:val="00BE333F"/>
    <w:rsid w:val="00BE37E7"/>
    <w:rsid w:val="00BE4121"/>
    <w:rsid w:val="00BE43E3"/>
    <w:rsid w:val="00BE4716"/>
    <w:rsid w:val="00BE4A93"/>
    <w:rsid w:val="00BE6988"/>
    <w:rsid w:val="00BE6E6A"/>
    <w:rsid w:val="00BE718C"/>
    <w:rsid w:val="00BE7406"/>
    <w:rsid w:val="00BE7603"/>
    <w:rsid w:val="00BE7AE9"/>
    <w:rsid w:val="00BE7BA6"/>
    <w:rsid w:val="00BF01A8"/>
    <w:rsid w:val="00BF0A9B"/>
    <w:rsid w:val="00BF14EE"/>
    <w:rsid w:val="00BF1D7C"/>
    <w:rsid w:val="00BF28DB"/>
    <w:rsid w:val="00BF292A"/>
    <w:rsid w:val="00BF29F7"/>
    <w:rsid w:val="00BF2A2C"/>
    <w:rsid w:val="00BF2D7B"/>
    <w:rsid w:val="00BF2EAC"/>
    <w:rsid w:val="00BF3279"/>
    <w:rsid w:val="00BF341E"/>
    <w:rsid w:val="00BF4075"/>
    <w:rsid w:val="00BF45E1"/>
    <w:rsid w:val="00BF4A54"/>
    <w:rsid w:val="00BF5756"/>
    <w:rsid w:val="00BF58B4"/>
    <w:rsid w:val="00BF63D7"/>
    <w:rsid w:val="00BF6757"/>
    <w:rsid w:val="00BF6A00"/>
    <w:rsid w:val="00BF6D1A"/>
    <w:rsid w:val="00BF74C7"/>
    <w:rsid w:val="00BF7688"/>
    <w:rsid w:val="00BF7829"/>
    <w:rsid w:val="00BF7A18"/>
    <w:rsid w:val="00BF7F67"/>
    <w:rsid w:val="00C003B8"/>
    <w:rsid w:val="00C009B5"/>
    <w:rsid w:val="00C015F1"/>
    <w:rsid w:val="00C01F1E"/>
    <w:rsid w:val="00C01F33"/>
    <w:rsid w:val="00C02197"/>
    <w:rsid w:val="00C02CC6"/>
    <w:rsid w:val="00C03AF3"/>
    <w:rsid w:val="00C03FFB"/>
    <w:rsid w:val="00C040F7"/>
    <w:rsid w:val="00C044AB"/>
    <w:rsid w:val="00C0514A"/>
    <w:rsid w:val="00C053E9"/>
    <w:rsid w:val="00C05706"/>
    <w:rsid w:val="00C05FA6"/>
    <w:rsid w:val="00C05FD2"/>
    <w:rsid w:val="00C0601D"/>
    <w:rsid w:val="00C06315"/>
    <w:rsid w:val="00C06A81"/>
    <w:rsid w:val="00C06DAB"/>
    <w:rsid w:val="00C07377"/>
    <w:rsid w:val="00C073A7"/>
    <w:rsid w:val="00C074D3"/>
    <w:rsid w:val="00C1003A"/>
    <w:rsid w:val="00C10478"/>
    <w:rsid w:val="00C10985"/>
    <w:rsid w:val="00C1145C"/>
    <w:rsid w:val="00C11BF1"/>
    <w:rsid w:val="00C11C70"/>
    <w:rsid w:val="00C11CB8"/>
    <w:rsid w:val="00C12107"/>
    <w:rsid w:val="00C12410"/>
    <w:rsid w:val="00C12672"/>
    <w:rsid w:val="00C129F8"/>
    <w:rsid w:val="00C12A0B"/>
    <w:rsid w:val="00C12DE3"/>
    <w:rsid w:val="00C136B4"/>
    <w:rsid w:val="00C137CC"/>
    <w:rsid w:val="00C13C5F"/>
    <w:rsid w:val="00C14D4B"/>
    <w:rsid w:val="00C14FB3"/>
    <w:rsid w:val="00C152DD"/>
    <w:rsid w:val="00C153C7"/>
    <w:rsid w:val="00C154BB"/>
    <w:rsid w:val="00C16B72"/>
    <w:rsid w:val="00C16DB1"/>
    <w:rsid w:val="00C177DD"/>
    <w:rsid w:val="00C17919"/>
    <w:rsid w:val="00C17CD9"/>
    <w:rsid w:val="00C20415"/>
    <w:rsid w:val="00C205CD"/>
    <w:rsid w:val="00C208D7"/>
    <w:rsid w:val="00C20EDD"/>
    <w:rsid w:val="00C23680"/>
    <w:rsid w:val="00C2376B"/>
    <w:rsid w:val="00C23AB4"/>
    <w:rsid w:val="00C23D3C"/>
    <w:rsid w:val="00C24782"/>
    <w:rsid w:val="00C24B07"/>
    <w:rsid w:val="00C25221"/>
    <w:rsid w:val="00C25F8F"/>
    <w:rsid w:val="00C279B5"/>
    <w:rsid w:val="00C27C45"/>
    <w:rsid w:val="00C30FBA"/>
    <w:rsid w:val="00C3146D"/>
    <w:rsid w:val="00C32EAD"/>
    <w:rsid w:val="00C33488"/>
    <w:rsid w:val="00C33903"/>
    <w:rsid w:val="00C33D8F"/>
    <w:rsid w:val="00C34A96"/>
    <w:rsid w:val="00C35029"/>
    <w:rsid w:val="00C35163"/>
    <w:rsid w:val="00C35ED1"/>
    <w:rsid w:val="00C35FC4"/>
    <w:rsid w:val="00C36662"/>
    <w:rsid w:val="00C36D8B"/>
    <w:rsid w:val="00C3719D"/>
    <w:rsid w:val="00C37CB2"/>
    <w:rsid w:val="00C37DB9"/>
    <w:rsid w:val="00C401B8"/>
    <w:rsid w:val="00C404A5"/>
    <w:rsid w:val="00C408C0"/>
    <w:rsid w:val="00C40D58"/>
    <w:rsid w:val="00C42ED8"/>
    <w:rsid w:val="00C42F49"/>
    <w:rsid w:val="00C447EB"/>
    <w:rsid w:val="00C45ABB"/>
    <w:rsid w:val="00C45CEB"/>
    <w:rsid w:val="00C45EC7"/>
    <w:rsid w:val="00C46373"/>
    <w:rsid w:val="00C46911"/>
    <w:rsid w:val="00C47195"/>
    <w:rsid w:val="00C473A5"/>
    <w:rsid w:val="00C477C2"/>
    <w:rsid w:val="00C50675"/>
    <w:rsid w:val="00C5094B"/>
    <w:rsid w:val="00C50CD9"/>
    <w:rsid w:val="00C50F57"/>
    <w:rsid w:val="00C516E3"/>
    <w:rsid w:val="00C529B0"/>
    <w:rsid w:val="00C52CF8"/>
    <w:rsid w:val="00C52FC4"/>
    <w:rsid w:val="00C540C1"/>
    <w:rsid w:val="00C54995"/>
    <w:rsid w:val="00C54CAF"/>
    <w:rsid w:val="00C54D41"/>
    <w:rsid w:val="00C57EEC"/>
    <w:rsid w:val="00C57F89"/>
    <w:rsid w:val="00C60072"/>
    <w:rsid w:val="00C60783"/>
    <w:rsid w:val="00C60853"/>
    <w:rsid w:val="00C610D7"/>
    <w:rsid w:val="00C61278"/>
    <w:rsid w:val="00C62220"/>
    <w:rsid w:val="00C62A75"/>
    <w:rsid w:val="00C632DA"/>
    <w:rsid w:val="00C63475"/>
    <w:rsid w:val="00C63959"/>
    <w:rsid w:val="00C63B63"/>
    <w:rsid w:val="00C641DA"/>
    <w:rsid w:val="00C64672"/>
    <w:rsid w:val="00C65073"/>
    <w:rsid w:val="00C65D5F"/>
    <w:rsid w:val="00C67090"/>
    <w:rsid w:val="00C67487"/>
    <w:rsid w:val="00C702B4"/>
    <w:rsid w:val="00C7052D"/>
    <w:rsid w:val="00C70697"/>
    <w:rsid w:val="00C70A33"/>
    <w:rsid w:val="00C70BE0"/>
    <w:rsid w:val="00C70D23"/>
    <w:rsid w:val="00C7120E"/>
    <w:rsid w:val="00C72093"/>
    <w:rsid w:val="00C72166"/>
    <w:rsid w:val="00C72B51"/>
    <w:rsid w:val="00C72CBB"/>
    <w:rsid w:val="00C72EF4"/>
    <w:rsid w:val="00C73555"/>
    <w:rsid w:val="00C73BCC"/>
    <w:rsid w:val="00C73EC4"/>
    <w:rsid w:val="00C744FE"/>
    <w:rsid w:val="00C74B09"/>
    <w:rsid w:val="00C75480"/>
    <w:rsid w:val="00C75D2F"/>
    <w:rsid w:val="00C760A9"/>
    <w:rsid w:val="00C767BE"/>
    <w:rsid w:val="00C76E3C"/>
    <w:rsid w:val="00C77D03"/>
    <w:rsid w:val="00C80537"/>
    <w:rsid w:val="00C80E2C"/>
    <w:rsid w:val="00C81557"/>
    <w:rsid w:val="00C81568"/>
    <w:rsid w:val="00C81954"/>
    <w:rsid w:val="00C82322"/>
    <w:rsid w:val="00C82B5B"/>
    <w:rsid w:val="00C82FCB"/>
    <w:rsid w:val="00C831B0"/>
    <w:rsid w:val="00C83446"/>
    <w:rsid w:val="00C83A81"/>
    <w:rsid w:val="00C83B99"/>
    <w:rsid w:val="00C87064"/>
    <w:rsid w:val="00C8754D"/>
    <w:rsid w:val="00C876C4"/>
    <w:rsid w:val="00C87C1C"/>
    <w:rsid w:val="00C87EFB"/>
    <w:rsid w:val="00C9027A"/>
    <w:rsid w:val="00C9068E"/>
    <w:rsid w:val="00C906D0"/>
    <w:rsid w:val="00C91142"/>
    <w:rsid w:val="00C91D17"/>
    <w:rsid w:val="00C9333F"/>
    <w:rsid w:val="00C935BD"/>
    <w:rsid w:val="00C93814"/>
    <w:rsid w:val="00C93C4B"/>
    <w:rsid w:val="00C93E40"/>
    <w:rsid w:val="00C944AB"/>
    <w:rsid w:val="00C95B40"/>
    <w:rsid w:val="00C9704E"/>
    <w:rsid w:val="00CA1CED"/>
    <w:rsid w:val="00CA1ED8"/>
    <w:rsid w:val="00CA2254"/>
    <w:rsid w:val="00CA26DA"/>
    <w:rsid w:val="00CA27DD"/>
    <w:rsid w:val="00CA366D"/>
    <w:rsid w:val="00CA3F7C"/>
    <w:rsid w:val="00CA43F2"/>
    <w:rsid w:val="00CA529E"/>
    <w:rsid w:val="00CA5D69"/>
    <w:rsid w:val="00CA63D0"/>
    <w:rsid w:val="00CA7030"/>
    <w:rsid w:val="00CA72D8"/>
    <w:rsid w:val="00CB0133"/>
    <w:rsid w:val="00CB082F"/>
    <w:rsid w:val="00CB1F63"/>
    <w:rsid w:val="00CB25A9"/>
    <w:rsid w:val="00CB2ABD"/>
    <w:rsid w:val="00CB3253"/>
    <w:rsid w:val="00CB3DE5"/>
    <w:rsid w:val="00CB4C0C"/>
    <w:rsid w:val="00CB4D49"/>
    <w:rsid w:val="00CB6D1C"/>
    <w:rsid w:val="00CB7170"/>
    <w:rsid w:val="00CC0293"/>
    <w:rsid w:val="00CC040E"/>
    <w:rsid w:val="00CC0962"/>
    <w:rsid w:val="00CC111F"/>
    <w:rsid w:val="00CC2011"/>
    <w:rsid w:val="00CC23FC"/>
    <w:rsid w:val="00CC2411"/>
    <w:rsid w:val="00CC24BC"/>
    <w:rsid w:val="00CC3122"/>
    <w:rsid w:val="00CC39AD"/>
    <w:rsid w:val="00CC3E13"/>
    <w:rsid w:val="00CC3EA0"/>
    <w:rsid w:val="00CC3FD9"/>
    <w:rsid w:val="00CC4827"/>
    <w:rsid w:val="00CC6348"/>
    <w:rsid w:val="00CC6DD6"/>
    <w:rsid w:val="00CC701D"/>
    <w:rsid w:val="00CC7B45"/>
    <w:rsid w:val="00CC7B74"/>
    <w:rsid w:val="00CD0079"/>
    <w:rsid w:val="00CD1188"/>
    <w:rsid w:val="00CD1C6F"/>
    <w:rsid w:val="00CD1CFC"/>
    <w:rsid w:val="00CD2ED1"/>
    <w:rsid w:val="00CD31A8"/>
    <w:rsid w:val="00CD337B"/>
    <w:rsid w:val="00CD4286"/>
    <w:rsid w:val="00CD55B4"/>
    <w:rsid w:val="00CD5744"/>
    <w:rsid w:val="00CD5C7F"/>
    <w:rsid w:val="00CD6558"/>
    <w:rsid w:val="00CD658F"/>
    <w:rsid w:val="00CD6DE4"/>
    <w:rsid w:val="00CD7498"/>
    <w:rsid w:val="00CE0424"/>
    <w:rsid w:val="00CE0BF7"/>
    <w:rsid w:val="00CE0D90"/>
    <w:rsid w:val="00CE108F"/>
    <w:rsid w:val="00CE10C5"/>
    <w:rsid w:val="00CE317D"/>
    <w:rsid w:val="00CE3CC7"/>
    <w:rsid w:val="00CE3F94"/>
    <w:rsid w:val="00CE4028"/>
    <w:rsid w:val="00CE483E"/>
    <w:rsid w:val="00CE4CAA"/>
    <w:rsid w:val="00CE5733"/>
    <w:rsid w:val="00CE5F22"/>
    <w:rsid w:val="00CE622A"/>
    <w:rsid w:val="00CE62B5"/>
    <w:rsid w:val="00CE6E0D"/>
    <w:rsid w:val="00CE6EB8"/>
    <w:rsid w:val="00CE7561"/>
    <w:rsid w:val="00CF1115"/>
    <w:rsid w:val="00CF1354"/>
    <w:rsid w:val="00CF1E23"/>
    <w:rsid w:val="00CF242C"/>
    <w:rsid w:val="00CF2463"/>
    <w:rsid w:val="00CF3B1F"/>
    <w:rsid w:val="00CF3BF6"/>
    <w:rsid w:val="00CF46D7"/>
    <w:rsid w:val="00CF478C"/>
    <w:rsid w:val="00CF4ADE"/>
    <w:rsid w:val="00CF536D"/>
    <w:rsid w:val="00CF6237"/>
    <w:rsid w:val="00CF625B"/>
    <w:rsid w:val="00CF6493"/>
    <w:rsid w:val="00CF687E"/>
    <w:rsid w:val="00CF794A"/>
    <w:rsid w:val="00D00498"/>
    <w:rsid w:val="00D01520"/>
    <w:rsid w:val="00D015F9"/>
    <w:rsid w:val="00D0161C"/>
    <w:rsid w:val="00D016D1"/>
    <w:rsid w:val="00D01B58"/>
    <w:rsid w:val="00D020A7"/>
    <w:rsid w:val="00D029AB"/>
    <w:rsid w:val="00D0349B"/>
    <w:rsid w:val="00D03E60"/>
    <w:rsid w:val="00D03F71"/>
    <w:rsid w:val="00D041F3"/>
    <w:rsid w:val="00D044F7"/>
    <w:rsid w:val="00D05B07"/>
    <w:rsid w:val="00D06006"/>
    <w:rsid w:val="00D06191"/>
    <w:rsid w:val="00D066F6"/>
    <w:rsid w:val="00D06FFB"/>
    <w:rsid w:val="00D10249"/>
    <w:rsid w:val="00D10410"/>
    <w:rsid w:val="00D10B1F"/>
    <w:rsid w:val="00D10CBF"/>
    <w:rsid w:val="00D115C3"/>
    <w:rsid w:val="00D11897"/>
    <w:rsid w:val="00D1254F"/>
    <w:rsid w:val="00D12646"/>
    <w:rsid w:val="00D1273A"/>
    <w:rsid w:val="00D13135"/>
    <w:rsid w:val="00D135D1"/>
    <w:rsid w:val="00D13E4E"/>
    <w:rsid w:val="00D14B2A"/>
    <w:rsid w:val="00D14FF6"/>
    <w:rsid w:val="00D165D7"/>
    <w:rsid w:val="00D17E2D"/>
    <w:rsid w:val="00D201A0"/>
    <w:rsid w:val="00D228B5"/>
    <w:rsid w:val="00D22C16"/>
    <w:rsid w:val="00D2357D"/>
    <w:rsid w:val="00D235AA"/>
    <w:rsid w:val="00D239A7"/>
    <w:rsid w:val="00D23D57"/>
    <w:rsid w:val="00D23F47"/>
    <w:rsid w:val="00D24909"/>
    <w:rsid w:val="00D24ADD"/>
    <w:rsid w:val="00D24DE0"/>
    <w:rsid w:val="00D2535A"/>
    <w:rsid w:val="00D256C9"/>
    <w:rsid w:val="00D25808"/>
    <w:rsid w:val="00D25B08"/>
    <w:rsid w:val="00D2756D"/>
    <w:rsid w:val="00D3018D"/>
    <w:rsid w:val="00D30961"/>
    <w:rsid w:val="00D30AFD"/>
    <w:rsid w:val="00D31138"/>
    <w:rsid w:val="00D323EE"/>
    <w:rsid w:val="00D3295D"/>
    <w:rsid w:val="00D32F84"/>
    <w:rsid w:val="00D33DE2"/>
    <w:rsid w:val="00D34DC4"/>
    <w:rsid w:val="00D35594"/>
    <w:rsid w:val="00D3591B"/>
    <w:rsid w:val="00D35B68"/>
    <w:rsid w:val="00D35BFF"/>
    <w:rsid w:val="00D36C54"/>
    <w:rsid w:val="00D36E71"/>
    <w:rsid w:val="00D36EAE"/>
    <w:rsid w:val="00D371B7"/>
    <w:rsid w:val="00D37D87"/>
    <w:rsid w:val="00D40B33"/>
    <w:rsid w:val="00D40FB1"/>
    <w:rsid w:val="00D41C43"/>
    <w:rsid w:val="00D41D41"/>
    <w:rsid w:val="00D42231"/>
    <w:rsid w:val="00D42FB9"/>
    <w:rsid w:val="00D4318F"/>
    <w:rsid w:val="00D43331"/>
    <w:rsid w:val="00D438BF"/>
    <w:rsid w:val="00D440F8"/>
    <w:rsid w:val="00D44AA2"/>
    <w:rsid w:val="00D45A3A"/>
    <w:rsid w:val="00D465F5"/>
    <w:rsid w:val="00D46FBE"/>
    <w:rsid w:val="00D47B91"/>
    <w:rsid w:val="00D47F0B"/>
    <w:rsid w:val="00D50058"/>
    <w:rsid w:val="00D50237"/>
    <w:rsid w:val="00D503B5"/>
    <w:rsid w:val="00D50AD9"/>
    <w:rsid w:val="00D5119F"/>
    <w:rsid w:val="00D52B19"/>
    <w:rsid w:val="00D53059"/>
    <w:rsid w:val="00D53650"/>
    <w:rsid w:val="00D53B86"/>
    <w:rsid w:val="00D546FF"/>
    <w:rsid w:val="00D55160"/>
    <w:rsid w:val="00D55AD5"/>
    <w:rsid w:val="00D576CA"/>
    <w:rsid w:val="00D57750"/>
    <w:rsid w:val="00D600D0"/>
    <w:rsid w:val="00D602A5"/>
    <w:rsid w:val="00D60F74"/>
    <w:rsid w:val="00D61692"/>
    <w:rsid w:val="00D61A39"/>
    <w:rsid w:val="00D61AF5"/>
    <w:rsid w:val="00D61B7E"/>
    <w:rsid w:val="00D61C09"/>
    <w:rsid w:val="00D61C2B"/>
    <w:rsid w:val="00D6221F"/>
    <w:rsid w:val="00D62BCC"/>
    <w:rsid w:val="00D642E5"/>
    <w:rsid w:val="00D64E82"/>
    <w:rsid w:val="00D652B5"/>
    <w:rsid w:val="00D65F41"/>
    <w:rsid w:val="00D66155"/>
    <w:rsid w:val="00D6648F"/>
    <w:rsid w:val="00D6739A"/>
    <w:rsid w:val="00D67A5C"/>
    <w:rsid w:val="00D7056F"/>
    <w:rsid w:val="00D708B0"/>
    <w:rsid w:val="00D71B4A"/>
    <w:rsid w:val="00D721B9"/>
    <w:rsid w:val="00D72501"/>
    <w:rsid w:val="00D7305F"/>
    <w:rsid w:val="00D73565"/>
    <w:rsid w:val="00D736B3"/>
    <w:rsid w:val="00D73A50"/>
    <w:rsid w:val="00D74344"/>
    <w:rsid w:val="00D75778"/>
    <w:rsid w:val="00D76441"/>
    <w:rsid w:val="00D76C7E"/>
    <w:rsid w:val="00D77B1D"/>
    <w:rsid w:val="00D8021F"/>
    <w:rsid w:val="00D8029A"/>
    <w:rsid w:val="00D80383"/>
    <w:rsid w:val="00D81204"/>
    <w:rsid w:val="00D815E1"/>
    <w:rsid w:val="00D81AB0"/>
    <w:rsid w:val="00D81F3A"/>
    <w:rsid w:val="00D823C6"/>
    <w:rsid w:val="00D82AE2"/>
    <w:rsid w:val="00D8327F"/>
    <w:rsid w:val="00D84881"/>
    <w:rsid w:val="00D84A19"/>
    <w:rsid w:val="00D8530E"/>
    <w:rsid w:val="00D85AB2"/>
    <w:rsid w:val="00D85C56"/>
    <w:rsid w:val="00D85F43"/>
    <w:rsid w:val="00D86196"/>
    <w:rsid w:val="00D86423"/>
    <w:rsid w:val="00D8654C"/>
    <w:rsid w:val="00D86988"/>
    <w:rsid w:val="00D86CA3"/>
    <w:rsid w:val="00D86FF8"/>
    <w:rsid w:val="00D871B0"/>
    <w:rsid w:val="00D871CE"/>
    <w:rsid w:val="00D900A1"/>
    <w:rsid w:val="00D905DD"/>
    <w:rsid w:val="00D90FB3"/>
    <w:rsid w:val="00D91410"/>
    <w:rsid w:val="00D9196D"/>
    <w:rsid w:val="00D92982"/>
    <w:rsid w:val="00D92B92"/>
    <w:rsid w:val="00D92F68"/>
    <w:rsid w:val="00D93B11"/>
    <w:rsid w:val="00D94517"/>
    <w:rsid w:val="00D9451A"/>
    <w:rsid w:val="00D9458D"/>
    <w:rsid w:val="00D94AF0"/>
    <w:rsid w:val="00D94BA3"/>
    <w:rsid w:val="00D9515D"/>
    <w:rsid w:val="00D9642C"/>
    <w:rsid w:val="00D965BC"/>
    <w:rsid w:val="00D96D88"/>
    <w:rsid w:val="00DA036F"/>
    <w:rsid w:val="00DA14C4"/>
    <w:rsid w:val="00DA2933"/>
    <w:rsid w:val="00DA305E"/>
    <w:rsid w:val="00DA33F4"/>
    <w:rsid w:val="00DA50F6"/>
    <w:rsid w:val="00DA52C6"/>
    <w:rsid w:val="00DA53D3"/>
    <w:rsid w:val="00DA5417"/>
    <w:rsid w:val="00DA56E8"/>
    <w:rsid w:val="00DA6A10"/>
    <w:rsid w:val="00DA6C6B"/>
    <w:rsid w:val="00DB071F"/>
    <w:rsid w:val="00DB0A9F"/>
    <w:rsid w:val="00DB0AC8"/>
    <w:rsid w:val="00DB1A95"/>
    <w:rsid w:val="00DB2001"/>
    <w:rsid w:val="00DB29EF"/>
    <w:rsid w:val="00DB34F8"/>
    <w:rsid w:val="00DB377D"/>
    <w:rsid w:val="00DB3AB7"/>
    <w:rsid w:val="00DB4148"/>
    <w:rsid w:val="00DB45D6"/>
    <w:rsid w:val="00DB4C8E"/>
    <w:rsid w:val="00DB5938"/>
    <w:rsid w:val="00DB5AD0"/>
    <w:rsid w:val="00DB7030"/>
    <w:rsid w:val="00DB7898"/>
    <w:rsid w:val="00DB7F4F"/>
    <w:rsid w:val="00DC138D"/>
    <w:rsid w:val="00DC152C"/>
    <w:rsid w:val="00DC18D3"/>
    <w:rsid w:val="00DC2D36"/>
    <w:rsid w:val="00DC39A1"/>
    <w:rsid w:val="00DC4734"/>
    <w:rsid w:val="00DC504D"/>
    <w:rsid w:val="00DC53EF"/>
    <w:rsid w:val="00DC5C1C"/>
    <w:rsid w:val="00DC5EB1"/>
    <w:rsid w:val="00DC6794"/>
    <w:rsid w:val="00DC72EE"/>
    <w:rsid w:val="00DC7841"/>
    <w:rsid w:val="00DC7CCF"/>
    <w:rsid w:val="00DD02F8"/>
    <w:rsid w:val="00DD07C7"/>
    <w:rsid w:val="00DD1382"/>
    <w:rsid w:val="00DD35DC"/>
    <w:rsid w:val="00DD4F92"/>
    <w:rsid w:val="00DD5C9E"/>
    <w:rsid w:val="00DD5EC6"/>
    <w:rsid w:val="00DD5FDA"/>
    <w:rsid w:val="00DD612C"/>
    <w:rsid w:val="00DD619A"/>
    <w:rsid w:val="00DD766E"/>
    <w:rsid w:val="00DD7727"/>
    <w:rsid w:val="00DD78FF"/>
    <w:rsid w:val="00DD79C2"/>
    <w:rsid w:val="00DD7B63"/>
    <w:rsid w:val="00DE03D5"/>
    <w:rsid w:val="00DE0613"/>
    <w:rsid w:val="00DE1774"/>
    <w:rsid w:val="00DE32E2"/>
    <w:rsid w:val="00DE4400"/>
    <w:rsid w:val="00DE53B7"/>
    <w:rsid w:val="00DE5608"/>
    <w:rsid w:val="00DE58D0"/>
    <w:rsid w:val="00DE60B2"/>
    <w:rsid w:val="00DE60C9"/>
    <w:rsid w:val="00DE654F"/>
    <w:rsid w:val="00DE6D11"/>
    <w:rsid w:val="00DE743E"/>
    <w:rsid w:val="00DE796B"/>
    <w:rsid w:val="00DE7C05"/>
    <w:rsid w:val="00DF030D"/>
    <w:rsid w:val="00DF0B4D"/>
    <w:rsid w:val="00DF0B6E"/>
    <w:rsid w:val="00DF1117"/>
    <w:rsid w:val="00DF12FC"/>
    <w:rsid w:val="00DF15E0"/>
    <w:rsid w:val="00DF1B1E"/>
    <w:rsid w:val="00DF2904"/>
    <w:rsid w:val="00DF37A0"/>
    <w:rsid w:val="00DF4333"/>
    <w:rsid w:val="00DF4759"/>
    <w:rsid w:val="00DF4B24"/>
    <w:rsid w:val="00DF53F3"/>
    <w:rsid w:val="00DF74EC"/>
    <w:rsid w:val="00E009F6"/>
    <w:rsid w:val="00E00D18"/>
    <w:rsid w:val="00E00F3F"/>
    <w:rsid w:val="00E01E9F"/>
    <w:rsid w:val="00E02715"/>
    <w:rsid w:val="00E02CF5"/>
    <w:rsid w:val="00E03167"/>
    <w:rsid w:val="00E0363E"/>
    <w:rsid w:val="00E03C76"/>
    <w:rsid w:val="00E03E61"/>
    <w:rsid w:val="00E05296"/>
    <w:rsid w:val="00E05D68"/>
    <w:rsid w:val="00E06C61"/>
    <w:rsid w:val="00E06EA8"/>
    <w:rsid w:val="00E07257"/>
    <w:rsid w:val="00E10FFD"/>
    <w:rsid w:val="00E110E7"/>
    <w:rsid w:val="00E11B20"/>
    <w:rsid w:val="00E11C61"/>
    <w:rsid w:val="00E11C69"/>
    <w:rsid w:val="00E1276F"/>
    <w:rsid w:val="00E130FB"/>
    <w:rsid w:val="00E13315"/>
    <w:rsid w:val="00E1395F"/>
    <w:rsid w:val="00E1442F"/>
    <w:rsid w:val="00E1483A"/>
    <w:rsid w:val="00E148D0"/>
    <w:rsid w:val="00E15E6A"/>
    <w:rsid w:val="00E160D2"/>
    <w:rsid w:val="00E16E72"/>
    <w:rsid w:val="00E1784A"/>
    <w:rsid w:val="00E17FA2"/>
    <w:rsid w:val="00E2071B"/>
    <w:rsid w:val="00E20EF8"/>
    <w:rsid w:val="00E210DB"/>
    <w:rsid w:val="00E216EF"/>
    <w:rsid w:val="00E219A2"/>
    <w:rsid w:val="00E22330"/>
    <w:rsid w:val="00E22A97"/>
    <w:rsid w:val="00E22AAA"/>
    <w:rsid w:val="00E22E0B"/>
    <w:rsid w:val="00E23575"/>
    <w:rsid w:val="00E23FC8"/>
    <w:rsid w:val="00E2438B"/>
    <w:rsid w:val="00E24476"/>
    <w:rsid w:val="00E24B86"/>
    <w:rsid w:val="00E26230"/>
    <w:rsid w:val="00E267C8"/>
    <w:rsid w:val="00E26804"/>
    <w:rsid w:val="00E26E27"/>
    <w:rsid w:val="00E27D2E"/>
    <w:rsid w:val="00E27E10"/>
    <w:rsid w:val="00E30346"/>
    <w:rsid w:val="00E30B5A"/>
    <w:rsid w:val="00E3123D"/>
    <w:rsid w:val="00E31461"/>
    <w:rsid w:val="00E31C84"/>
    <w:rsid w:val="00E31D43"/>
    <w:rsid w:val="00E32243"/>
    <w:rsid w:val="00E32608"/>
    <w:rsid w:val="00E32901"/>
    <w:rsid w:val="00E32D35"/>
    <w:rsid w:val="00E32F14"/>
    <w:rsid w:val="00E33FFD"/>
    <w:rsid w:val="00E34188"/>
    <w:rsid w:val="00E34B6E"/>
    <w:rsid w:val="00E34F76"/>
    <w:rsid w:val="00E35559"/>
    <w:rsid w:val="00E36B4C"/>
    <w:rsid w:val="00E36BC0"/>
    <w:rsid w:val="00E3723A"/>
    <w:rsid w:val="00E37860"/>
    <w:rsid w:val="00E41358"/>
    <w:rsid w:val="00E4143A"/>
    <w:rsid w:val="00E416C6"/>
    <w:rsid w:val="00E41B68"/>
    <w:rsid w:val="00E424AC"/>
    <w:rsid w:val="00E4364D"/>
    <w:rsid w:val="00E44335"/>
    <w:rsid w:val="00E446F1"/>
    <w:rsid w:val="00E44A1A"/>
    <w:rsid w:val="00E44A68"/>
    <w:rsid w:val="00E44B9E"/>
    <w:rsid w:val="00E44F3D"/>
    <w:rsid w:val="00E45230"/>
    <w:rsid w:val="00E455F6"/>
    <w:rsid w:val="00E456C9"/>
    <w:rsid w:val="00E46886"/>
    <w:rsid w:val="00E46EAD"/>
    <w:rsid w:val="00E47AEF"/>
    <w:rsid w:val="00E50158"/>
    <w:rsid w:val="00E5054F"/>
    <w:rsid w:val="00E50815"/>
    <w:rsid w:val="00E518E9"/>
    <w:rsid w:val="00E521B0"/>
    <w:rsid w:val="00E52681"/>
    <w:rsid w:val="00E536BE"/>
    <w:rsid w:val="00E53B75"/>
    <w:rsid w:val="00E53EB7"/>
    <w:rsid w:val="00E54A0C"/>
    <w:rsid w:val="00E54E3B"/>
    <w:rsid w:val="00E559CD"/>
    <w:rsid w:val="00E55E35"/>
    <w:rsid w:val="00E57565"/>
    <w:rsid w:val="00E57DED"/>
    <w:rsid w:val="00E6062C"/>
    <w:rsid w:val="00E61033"/>
    <w:rsid w:val="00E61B52"/>
    <w:rsid w:val="00E61B67"/>
    <w:rsid w:val="00E61ED9"/>
    <w:rsid w:val="00E61F8F"/>
    <w:rsid w:val="00E635A6"/>
    <w:rsid w:val="00E635F3"/>
    <w:rsid w:val="00E637DE"/>
    <w:rsid w:val="00E63838"/>
    <w:rsid w:val="00E64294"/>
    <w:rsid w:val="00E64434"/>
    <w:rsid w:val="00E64BB4"/>
    <w:rsid w:val="00E654BB"/>
    <w:rsid w:val="00E6562D"/>
    <w:rsid w:val="00E65895"/>
    <w:rsid w:val="00E65A45"/>
    <w:rsid w:val="00E661F1"/>
    <w:rsid w:val="00E67BCA"/>
    <w:rsid w:val="00E67C51"/>
    <w:rsid w:val="00E7059B"/>
    <w:rsid w:val="00E70994"/>
    <w:rsid w:val="00E70BD2"/>
    <w:rsid w:val="00E70BFF"/>
    <w:rsid w:val="00E70DB3"/>
    <w:rsid w:val="00E71AA9"/>
    <w:rsid w:val="00E72316"/>
    <w:rsid w:val="00E72904"/>
    <w:rsid w:val="00E72EFC"/>
    <w:rsid w:val="00E738F1"/>
    <w:rsid w:val="00E73DC3"/>
    <w:rsid w:val="00E7481A"/>
    <w:rsid w:val="00E752D7"/>
    <w:rsid w:val="00E7550C"/>
    <w:rsid w:val="00E758EC"/>
    <w:rsid w:val="00E75C40"/>
    <w:rsid w:val="00E75E46"/>
    <w:rsid w:val="00E76877"/>
    <w:rsid w:val="00E76BDB"/>
    <w:rsid w:val="00E77652"/>
    <w:rsid w:val="00E8058D"/>
    <w:rsid w:val="00E809ED"/>
    <w:rsid w:val="00E80F1C"/>
    <w:rsid w:val="00E8234C"/>
    <w:rsid w:val="00E82DD7"/>
    <w:rsid w:val="00E82E92"/>
    <w:rsid w:val="00E8312E"/>
    <w:rsid w:val="00E83668"/>
    <w:rsid w:val="00E83AA9"/>
    <w:rsid w:val="00E84D8B"/>
    <w:rsid w:val="00E850B2"/>
    <w:rsid w:val="00E8579E"/>
    <w:rsid w:val="00E85928"/>
    <w:rsid w:val="00E85A2E"/>
    <w:rsid w:val="00E85A4C"/>
    <w:rsid w:val="00E86258"/>
    <w:rsid w:val="00E870B6"/>
    <w:rsid w:val="00E877C5"/>
    <w:rsid w:val="00E87822"/>
    <w:rsid w:val="00E90395"/>
    <w:rsid w:val="00E9065D"/>
    <w:rsid w:val="00E90C52"/>
    <w:rsid w:val="00E90E49"/>
    <w:rsid w:val="00E91486"/>
    <w:rsid w:val="00E917F9"/>
    <w:rsid w:val="00E9291C"/>
    <w:rsid w:val="00E93FFE"/>
    <w:rsid w:val="00E94BE2"/>
    <w:rsid w:val="00E94F8A"/>
    <w:rsid w:val="00E950D3"/>
    <w:rsid w:val="00E953AC"/>
    <w:rsid w:val="00E954C0"/>
    <w:rsid w:val="00E96262"/>
    <w:rsid w:val="00E96355"/>
    <w:rsid w:val="00E96558"/>
    <w:rsid w:val="00E966DA"/>
    <w:rsid w:val="00E9676F"/>
    <w:rsid w:val="00E96A76"/>
    <w:rsid w:val="00E97475"/>
    <w:rsid w:val="00E976DD"/>
    <w:rsid w:val="00E979CB"/>
    <w:rsid w:val="00EA09D5"/>
    <w:rsid w:val="00EA1238"/>
    <w:rsid w:val="00EA1C41"/>
    <w:rsid w:val="00EA1C46"/>
    <w:rsid w:val="00EA1C9A"/>
    <w:rsid w:val="00EA2BF5"/>
    <w:rsid w:val="00EA36F6"/>
    <w:rsid w:val="00EA66A4"/>
    <w:rsid w:val="00EA7685"/>
    <w:rsid w:val="00EA7A41"/>
    <w:rsid w:val="00EB077B"/>
    <w:rsid w:val="00EB085E"/>
    <w:rsid w:val="00EB0A07"/>
    <w:rsid w:val="00EB0F78"/>
    <w:rsid w:val="00EB1006"/>
    <w:rsid w:val="00EB1492"/>
    <w:rsid w:val="00EB2D47"/>
    <w:rsid w:val="00EB2EAF"/>
    <w:rsid w:val="00EB2EE8"/>
    <w:rsid w:val="00EB3182"/>
    <w:rsid w:val="00EB3279"/>
    <w:rsid w:val="00EB3A69"/>
    <w:rsid w:val="00EB4EA2"/>
    <w:rsid w:val="00EB5311"/>
    <w:rsid w:val="00EB6426"/>
    <w:rsid w:val="00EB6854"/>
    <w:rsid w:val="00EB6F62"/>
    <w:rsid w:val="00EB7AC8"/>
    <w:rsid w:val="00EB7F76"/>
    <w:rsid w:val="00EC0191"/>
    <w:rsid w:val="00EC20CF"/>
    <w:rsid w:val="00EC24D5"/>
    <w:rsid w:val="00EC27C6"/>
    <w:rsid w:val="00EC2CAE"/>
    <w:rsid w:val="00EC3411"/>
    <w:rsid w:val="00EC3B37"/>
    <w:rsid w:val="00EC4207"/>
    <w:rsid w:val="00EC5653"/>
    <w:rsid w:val="00EC61E7"/>
    <w:rsid w:val="00EC6803"/>
    <w:rsid w:val="00EC6E16"/>
    <w:rsid w:val="00EC71CE"/>
    <w:rsid w:val="00EC7D46"/>
    <w:rsid w:val="00EC7F95"/>
    <w:rsid w:val="00ED040D"/>
    <w:rsid w:val="00ED0596"/>
    <w:rsid w:val="00ED1006"/>
    <w:rsid w:val="00ED1605"/>
    <w:rsid w:val="00ED200E"/>
    <w:rsid w:val="00ED304E"/>
    <w:rsid w:val="00ED43EA"/>
    <w:rsid w:val="00ED4F74"/>
    <w:rsid w:val="00ED681B"/>
    <w:rsid w:val="00EE023C"/>
    <w:rsid w:val="00EE0A11"/>
    <w:rsid w:val="00EE1B04"/>
    <w:rsid w:val="00EE2A6B"/>
    <w:rsid w:val="00EE36F9"/>
    <w:rsid w:val="00EE744F"/>
    <w:rsid w:val="00EE755C"/>
    <w:rsid w:val="00EE7CFB"/>
    <w:rsid w:val="00EE7E38"/>
    <w:rsid w:val="00EF0094"/>
    <w:rsid w:val="00EF0384"/>
    <w:rsid w:val="00EF0621"/>
    <w:rsid w:val="00EF062A"/>
    <w:rsid w:val="00EF073F"/>
    <w:rsid w:val="00EF08DF"/>
    <w:rsid w:val="00EF0989"/>
    <w:rsid w:val="00EF12DE"/>
    <w:rsid w:val="00EF18FE"/>
    <w:rsid w:val="00EF2680"/>
    <w:rsid w:val="00EF2CBE"/>
    <w:rsid w:val="00EF3A4A"/>
    <w:rsid w:val="00EF52DB"/>
    <w:rsid w:val="00EF5787"/>
    <w:rsid w:val="00EF60D0"/>
    <w:rsid w:val="00EF61BE"/>
    <w:rsid w:val="00EF6357"/>
    <w:rsid w:val="00EF6ACA"/>
    <w:rsid w:val="00EF6C21"/>
    <w:rsid w:val="00EF7E4F"/>
    <w:rsid w:val="00F004AF"/>
    <w:rsid w:val="00F01B31"/>
    <w:rsid w:val="00F0205E"/>
    <w:rsid w:val="00F0240F"/>
    <w:rsid w:val="00F02889"/>
    <w:rsid w:val="00F03DC1"/>
    <w:rsid w:val="00F03FFE"/>
    <w:rsid w:val="00F0528D"/>
    <w:rsid w:val="00F05336"/>
    <w:rsid w:val="00F0569A"/>
    <w:rsid w:val="00F06BC6"/>
    <w:rsid w:val="00F06C67"/>
    <w:rsid w:val="00F06DFD"/>
    <w:rsid w:val="00F0700E"/>
    <w:rsid w:val="00F071D1"/>
    <w:rsid w:val="00F0735A"/>
    <w:rsid w:val="00F07533"/>
    <w:rsid w:val="00F078DE"/>
    <w:rsid w:val="00F10629"/>
    <w:rsid w:val="00F10837"/>
    <w:rsid w:val="00F109D4"/>
    <w:rsid w:val="00F109DF"/>
    <w:rsid w:val="00F11086"/>
    <w:rsid w:val="00F1134D"/>
    <w:rsid w:val="00F11C2B"/>
    <w:rsid w:val="00F122C4"/>
    <w:rsid w:val="00F125AF"/>
    <w:rsid w:val="00F13466"/>
    <w:rsid w:val="00F13D76"/>
    <w:rsid w:val="00F149C4"/>
    <w:rsid w:val="00F15522"/>
    <w:rsid w:val="00F1575A"/>
    <w:rsid w:val="00F15FA5"/>
    <w:rsid w:val="00F16098"/>
    <w:rsid w:val="00F162D4"/>
    <w:rsid w:val="00F1734B"/>
    <w:rsid w:val="00F17394"/>
    <w:rsid w:val="00F176B0"/>
    <w:rsid w:val="00F17F40"/>
    <w:rsid w:val="00F209B7"/>
    <w:rsid w:val="00F209DD"/>
    <w:rsid w:val="00F221DF"/>
    <w:rsid w:val="00F2275C"/>
    <w:rsid w:val="00F23764"/>
    <w:rsid w:val="00F2376F"/>
    <w:rsid w:val="00F23DCF"/>
    <w:rsid w:val="00F241AA"/>
    <w:rsid w:val="00F243D8"/>
    <w:rsid w:val="00F24A11"/>
    <w:rsid w:val="00F252A4"/>
    <w:rsid w:val="00F255BE"/>
    <w:rsid w:val="00F25FEA"/>
    <w:rsid w:val="00F26324"/>
    <w:rsid w:val="00F26BCF"/>
    <w:rsid w:val="00F26E96"/>
    <w:rsid w:val="00F30828"/>
    <w:rsid w:val="00F3121A"/>
    <w:rsid w:val="00F313D6"/>
    <w:rsid w:val="00F31FCC"/>
    <w:rsid w:val="00F32131"/>
    <w:rsid w:val="00F33EAA"/>
    <w:rsid w:val="00F34DE8"/>
    <w:rsid w:val="00F34FBE"/>
    <w:rsid w:val="00F35BE9"/>
    <w:rsid w:val="00F361D9"/>
    <w:rsid w:val="00F3639D"/>
    <w:rsid w:val="00F36544"/>
    <w:rsid w:val="00F40810"/>
    <w:rsid w:val="00F40C72"/>
    <w:rsid w:val="00F40F0C"/>
    <w:rsid w:val="00F410F7"/>
    <w:rsid w:val="00F419AD"/>
    <w:rsid w:val="00F420B3"/>
    <w:rsid w:val="00F42321"/>
    <w:rsid w:val="00F4290A"/>
    <w:rsid w:val="00F43274"/>
    <w:rsid w:val="00F432F4"/>
    <w:rsid w:val="00F43381"/>
    <w:rsid w:val="00F433E2"/>
    <w:rsid w:val="00F4407A"/>
    <w:rsid w:val="00F443BD"/>
    <w:rsid w:val="00F449BE"/>
    <w:rsid w:val="00F4539B"/>
    <w:rsid w:val="00F4574E"/>
    <w:rsid w:val="00F45F73"/>
    <w:rsid w:val="00F4601B"/>
    <w:rsid w:val="00F4613C"/>
    <w:rsid w:val="00F466B1"/>
    <w:rsid w:val="00F4678D"/>
    <w:rsid w:val="00F46909"/>
    <w:rsid w:val="00F46C0C"/>
    <w:rsid w:val="00F46D0F"/>
    <w:rsid w:val="00F4766C"/>
    <w:rsid w:val="00F504D9"/>
    <w:rsid w:val="00F50568"/>
    <w:rsid w:val="00F5060E"/>
    <w:rsid w:val="00F507D1"/>
    <w:rsid w:val="00F50F18"/>
    <w:rsid w:val="00F519A1"/>
    <w:rsid w:val="00F519CE"/>
    <w:rsid w:val="00F51ADA"/>
    <w:rsid w:val="00F51C39"/>
    <w:rsid w:val="00F53348"/>
    <w:rsid w:val="00F5378A"/>
    <w:rsid w:val="00F53814"/>
    <w:rsid w:val="00F53F98"/>
    <w:rsid w:val="00F54399"/>
    <w:rsid w:val="00F5522B"/>
    <w:rsid w:val="00F55571"/>
    <w:rsid w:val="00F56232"/>
    <w:rsid w:val="00F563A9"/>
    <w:rsid w:val="00F569F6"/>
    <w:rsid w:val="00F56BAB"/>
    <w:rsid w:val="00F56F4F"/>
    <w:rsid w:val="00F57B13"/>
    <w:rsid w:val="00F60203"/>
    <w:rsid w:val="00F607C5"/>
    <w:rsid w:val="00F608DA"/>
    <w:rsid w:val="00F60AC5"/>
    <w:rsid w:val="00F60DEA"/>
    <w:rsid w:val="00F60F8A"/>
    <w:rsid w:val="00F6120E"/>
    <w:rsid w:val="00F61ABF"/>
    <w:rsid w:val="00F620C0"/>
    <w:rsid w:val="00F62275"/>
    <w:rsid w:val="00F6265C"/>
    <w:rsid w:val="00F6302A"/>
    <w:rsid w:val="00F63532"/>
    <w:rsid w:val="00F63950"/>
    <w:rsid w:val="00F63CA1"/>
    <w:rsid w:val="00F64C2B"/>
    <w:rsid w:val="00F64F50"/>
    <w:rsid w:val="00F6513B"/>
    <w:rsid w:val="00F651BE"/>
    <w:rsid w:val="00F65651"/>
    <w:rsid w:val="00F65731"/>
    <w:rsid w:val="00F6683A"/>
    <w:rsid w:val="00F673EB"/>
    <w:rsid w:val="00F67F53"/>
    <w:rsid w:val="00F703BE"/>
    <w:rsid w:val="00F70838"/>
    <w:rsid w:val="00F70D94"/>
    <w:rsid w:val="00F71126"/>
    <w:rsid w:val="00F711A9"/>
    <w:rsid w:val="00F71B2D"/>
    <w:rsid w:val="00F71F69"/>
    <w:rsid w:val="00F72215"/>
    <w:rsid w:val="00F72317"/>
    <w:rsid w:val="00F72B72"/>
    <w:rsid w:val="00F73029"/>
    <w:rsid w:val="00F7376E"/>
    <w:rsid w:val="00F73D53"/>
    <w:rsid w:val="00F73E8C"/>
    <w:rsid w:val="00F7414E"/>
    <w:rsid w:val="00F743FF"/>
    <w:rsid w:val="00F74917"/>
    <w:rsid w:val="00F749A2"/>
    <w:rsid w:val="00F74BB9"/>
    <w:rsid w:val="00F74DA6"/>
    <w:rsid w:val="00F75582"/>
    <w:rsid w:val="00F75BB0"/>
    <w:rsid w:val="00F766C7"/>
    <w:rsid w:val="00F7685E"/>
    <w:rsid w:val="00F76EFA"/>
    <w:rsid w:val="00F771D3"/>
    <w:rsid w:val="00F804BE"/>
    <w:rsid w:val="00F804DB"/>
    <w:rsid w:val="00F80574"/>
    <w:rsid w:val="00F80CEB"/>
    <w:rsid w:val="00F80E94"/>
    <w:rsid w:val="00F815C5"/>
    <w:rsid w:val="00F817CE"/>
    <w:rsid w:val="00F81B54"/>
    <w:rsid w:val="00F82860"/>
    <w:rsid w:val="00F83A6F"/>
    <w:rsid w:val="00F83D6B"/>
    <w:rsid w:val="00F843DD"/>
    <w:rsid w:val="00F8456C"/>
    <w:rsid w:val="00F8467B"/>
    <w:rsid w:val="00F8536F"/>
    <w:rsid w:val="00F85882"/>
    <w:rsid w:val="00F859D8"/>
    <w:rsid w:val="00F868F5"/>
    <w:rsid w:val="00F869DD"/>
    <w:rsid w:val="00F87768"/>
    <w:rsid w:val="00F87C8C"/>
    <w:rsid w:val="00F904D5"/>
    <w:rsid w:val="00F9056A"/>
    <w:rsid w:val="00F9094F"/>
    <w:rsid w:val="00F90955"/>
    <w:rsid w:val="00F90F8D"/>
    <w:rsid w:val="00F924F4"/>
    <w:rsid w:val="00F92782"/>
    <w:rsid w:val="00F93AA9"/>
    <w:rsid w:val="00F9444D"/>
    <w:rsid w:val="00F94846"/>
    <w:rsid w:val="00F94C09"/>
    <w:rsid w:val="00F95133"/>
    <w:rsid w:val="00F95B2C"/>
    <w:rsid w:val="00F95C1F"/>
    <w:rsid w:val="00F95EEA"/>
    <w:rsid w:val="00F96985"/>
    <w:rsid w:val="00F96DB6"/>
    <w:rsid w:val="00F96F46"/>
    <w:rsid w:val="00F9705A"/>
    <w:rsid w:val="00F97233"/>
    <w:rsid w:val="00F97838"/>
    <w:rsid w:val="00FA0131"/>
    <w:rsid w:val="00FA0648"/>
    <w:rsid w:val="00FA07E5"/>
    <w:rsid w:val="00FA1BFE"/>
    <w:rsid w:val="00FA20C3"/>
    <w:rsid w:val="00FA2515"/>
    <w:rsid w:val="00FA2A4E"/>
    <w:rsid w:val="00FA2BB3"/>
    <w:rsid w:val="00FA2BD0"/>
    <w:rsid w:val="00FA49D9"/>
    <w:rsid w:val="00FA4B57"/>
    <w:rsid w:val="00FA6357"/>
    <w:rsid w:val="00FA6F01"/>
    <w:rsid w:val="00FA7667"/>
    <w:rsid w:val="00FA7D83"/>
    <w:rsid w:val="00FB0386"/>
    <w:rsid w:val="00FB0E5F"/>
    <w:rsid w:val="00FB0F45"/>
    <w:rsid w:val="00FB0F6D"/>
    <w:rsid w:val="00FB1A6D"/>
    <w:rsid w:val="00FB1EC5"/>
    <w:rsid w:val="00FB210E"/>
    <w:rsid w:val="00FB2395"/>
    <w:rsid w:val="00FB27FF"/>
    <w:rsid w:val="00FB2B3B"/>
    <w:rsid w:val="00FB2C1A"/>
    <w:rsid w:val="00FB2E07"/>
    <w:rsid w:val="00FB34EA"/>
    <w:rsid w:val="00FB3CE6"/>
    <w:rsid w:val="00FB3EF3"/>
    <w:rsid w:val="00FB3F7F"/>
    <w:rsid w:val="00FB42BC"/>
    <w:rsid w:val="00FB4A8A"/>
    <w:rsid w:val="00FB4AA1"/>
    <w:rsid w:val="00FB4C80"/>
    <w:rsid w:val="00FB50C0"/>
    <w:rsid w:val="00FB5133"/>
    <w:rsid w:val="00FB5302"/>
    <w:rsid w:val="00FB5718"/>
    <w:rsid w:val="00FB5FD6"/>
    <w:rsid w:val="00FB6162"/>
    <w:rsid w:val="00FB68B5"/>
    <w:rsid w:val="00FB6A6A"/>
    <w:rsid w:val="00FB6C63"/>
    <w:rsid w:val="00FB725B"/>
    <w:rsid w:val="00FB736F"/>
    <w:rsid w:val="00FB76D7"/>
    <w:rsid w:val="00FB7F83"/>
    <w:rsid w:val="00FC08A1"/>
    <w:rsid w:val="00FC117D"/>
    <w:rsid w:val="00FC1758"/>
    <w:rsid w:val="00FC1997"/>
    <w:rsid w:val="00FC2619"/>
    <w:rsid w:val="00FC275E"/>
    <w:rsid w:val="00FC2AC7"/>
    <w:rsid w:val="00FC3582"/>
    <w:rsid w:val="00FC3655"/>
    <w:rsid w:val="00FC4684"/>
    <w:rsid w:val="00FC4DA5"/>
    <w:rsid w:val="00FC4F7B"/>
    <w:rsid w:val="00FC550A"/>
    <w:rsid w:val="00FC58C9"/>
    <w:rsid w:val="00FC6DAA"/>
    <w:rsid w:val="00FC7429"/>
    <w:rsid w:val="00FC76F7"/>
    <w:rsid w:val="00FD07F6"/>
    <w:rsid w:val="00FD0CAD"/>
    <w:rsid w:val="00FD0F06"/>
    <w:rsid w:val="00FD180A"/>
    <w:rsid w:val="00FD1EC8"/>
    <w:rsid w:val="00FD215B"/>
    <w:rsid w:val="00FD25AF"/>
    <w:rsid w:val="00FD29A3"/>
    <w:rsid w:val="00FD2D77"/>
    <w:rsid w:val="00FD3209"/>
    <w:rsid w:val="00FD34EE"/>
    <w:rsid w:val="00FD3825"/>
    <w:rsid w:val="00FD39A0"/>
    <w:rsid w:val="00FD47ED"/>
    <w:rsid w:val="00FD5329"/>
    <w:rsid w:val="00FD547A"/>
    <w:rsid w:val="00FD5C03"/>
    <w:rsid w:val="00FD5F14"/>
    <w:rsid w:val="00FD74DB"/>
    <w:rsid w:val="00FD7660"/>
    <w:rsid w:val="00FE0655"/>
    <w:rsid w:val="00FE0A10"/>
    <w:rsid w:val="00FE0E69"/>
    <w:rsid w:val="00FE172D"/>
    <w:rsid w:val="00FE1A3A"/>
    <w:rsid w:val="00FE2365"/>
    <w:rsid w:val="00FE2803"/>
    <w:rsid w:val="00FE28E6"/>
    <w:rsid w:val="00FE320E"/>
    <w:rsid w:val="00FE378D"/>
    <w:rsid w:val="00FE37D7"/>
    <w:rsid w:val="00FE4586"/>
    <w:rsid w:val="00FE4917"/>
    <w:rsid w:val="00FE4BAC"/>
    <w:rsid w:val="00FE4C7B"/>
    <w:rsid w:val="00FE5331"/>
    <w:rsid w:val="00FE6C43"/>
    <w:rsid w:val="00FE702F"/>
    <w:rsid w:val="00FE7336"/>
    <w:rsid w:val="00FE7791"/>
    <w:rsid w:val="00FE787C"/>
    <w:rsid w:val="00FE7FD8"/>
    <w:rsid w:val="00FF042B"/>
    <w:rsid w:val="00FF0F39"/>
    <w:rsid w:val="00FF134C"/>
    <w:rsid w:val="00FF1CB6"/>
    <w:rsid w:val="00FF29D1"/>
    <w:rsid w:val="00FF3338"/>
    <w:rsid w:val="00FF3AFD"/>
    <w:rsid w:val="00FF45A5"/>
    <w:rsid w:val="00FF4B5D"/>
    <w:rsid w:val="00FF5C91"/>
    <w:rsid w:val="00FF5D91"/>
    <w:rsid w:val="00FF73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customStyle="1" w:styleId="LGTdoc">
    <w:name w:val="LGTdoc_본문"/>
    <w:basedOn w:val="Normal"/>
    <w:link w:val="LGTdocChar"/>
    <w:qFormat/>
    <w:rsid w:val="00737D68"/>
    <w:pPr>
      <w:widowControl w:val="0"/>
      <w:overflowPunct/>
      <w:autoSpaceDE/>
      <w:autoSpaceDN/>
      <w:adjustRightInd/>
      <w:snapToGrid w:val="0"/>
      <w:spacing w:before="60" w:afterLines="50" w:after="120" w:line="264" w:lineRule="auto"/>
      <w:ind w:left="851" w:hanging="284"/>
      <w:jc w:val="both"/>
      <w:textAlignment w:val="auto"/>
    </w:pPr>
    <w:rPr>
      <w:rFonts w:asciiTheme="minorHAnsi" w:eastAsia="Batang" w:hAnsiTheme="minorHAnsi" w:cstheme="minorBidi"/>
      <w:kern w:val="2"/>
      <w:sz w:val="22"/>
      <w:szCs w:val="24"/>
      <w:lang w:val="sv-SE" w:eastAsia="x-none"/>
    </w:rPr>
  </w:style>
  <w:style w:type="character" w:customStyle="1" w:styleId="LGTdocChar">
    <w:name w:val="LGTdoc_본문 Char"/>
    <w:link w:val="LGTdoc"/>
    <w:qFormat/>
    <w:rsid w:val="00737D68"/>
    <w:rPr>
      <w:rFonts w:asciiTheme="minorHAnsi" w:eastAsia="Batang" w:hAnsiTheme="minorHAnsi" w:cstheme="minorBidi"/>
      <w:kern w:val="2"/>
      <w:sz w:val="22"/>
      <w:szCs w:val="24"/>
      <w:lang w:val="sv-SE" w:eastAsia="x-none"/>
    </w:rPr>
  </w:style>
  <w:style w:type="paragraph" w:customStyle="1" w:styleId="Style1">
    <w:name w:val="Style1"/>
    <w:basedOn w:val="Normal"/>
    <w:link w:val="Style1Char"/>
    <w:qFormat/>
    <w:rsid w:val="005E3D22"/>
    <w:pPr>
      <w:overflowPunct/>
      <w:autoSpaceDE/>
      <w:autoSpaceDN/>
      <w:adjustRightInd/>
      <w:spacing w:after="100" w:afterAutospacing="1" w:line="300" w:lineRule="auto"/>
      <w:ind w:firstLine="360"/>
      <w:contextualSpacing/>
      <w:jc w:val="both"/>
      <w:textAlignment w:val="auto"/>
    </w:pPr>
    <w:rPr>
      <w:rFonts w:ascii="Times New Roman" w:eastAsia="SimSun" w:hAnsi="Times New Roman"/>
      <w:lang w:val="en-US" w:eastAsia="zh-CN"/>
    </w:rPr>
  </w:style>
  <w:style w:type="character" w:customStyle="1" w:styleId="Style1Char">
    <w:name w:val="Style1 Char"/>
    <w:link w:val="Style1"/>
    <w:rsid w:val="005E3D22"/>
    <w:rPr>
      <w:rFonts w:ascii="Times New Roman" w:eastAsia="SimSun" w:hAnsi="Times New Roman"/>
      <w:lang w:val="en-US" w:eastAsia="zh-CN"/>
    </w:rPr>
  </w:style>
  <w:style w:type="paragraph" w:styleId="NormalWeb">
    <w:name w:val="Normal (Web)"/>
    <w:basedOn w:val="Normal"/>
    <w:rsid w:val="007010DE"/>
    <w:pPr>
      <w:overflowPunct/>
      <w:autoSpaceDE/>
      <w:autoSpaceDN/>
      <w:adjustRightInd/>
      <w:spacing w:after="160" w:line="259" w:lineRule="auto"/>
      <w:textAlignment w:val="auto"/>
    </w:pPr>
    <w:rPr>
      <w:rFonts w:asciiTheme="minorHAnsi" w:eastAsiaTheme="minorHAnsi" w:hAnsiTheme="minorHAnsi" w:cstheme="minorBidi"/>
      <w:sz w:val="24"/>
      <w:szCs w:val="24"/>
      <w:lang w:val="sv-SE" w:eastAsia="en-US"/>
    </w:rPr>
  </w:style>
  <w:style w:type="table" w:customStyle="1" w:styleId="TableGrid1">
    <w:name w:val="Table Grid1"/>
    <w:basedOn w:val="TableNormal"/>
    <w:next w:val="TableGrid"/>
    <w:uiPriority w:val="39"/>
    <w:rsid w:val="007010D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73565"/>
    <w:rPr>
      <w:rFonts w:ascii="Arial" w:hAnsi="Arial"/>
      <w:lang w:eastAsia="ja-JP"/>
    </w:rPr>
  </w:style>
  <w:style w:type="character" w:styleId="UnresolvedMention">
    <w:name w:val="Unresolved Mention"/>
    <w:basedOn w:val="DefaultParagraphFont"/>
    <w:uiPriority w:val="99"/>
    <w:semiHidden/>
    <w:unhideWhenUsed/>
    <w:rsid w:val="00D03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2288">
      <w:bodyDiv w:val="1"/>
      <w:marLeft w:val="0"/>
      <w:marRight w:val="0"/>
      <w:marTop w:val="0"/>
      <w:marBottom w:val="0"/>
      <w:divBdr>
        <w:top w:val="none" w:sz="0" w:space="0" w:color="auto"/>
        <w:left w:val="none" w:sz="0" w:space="0" w:color="auto"/>
        <w:bottom w:val="none" w:sz="0" w:space="0" w:color="auto"/>
        <w:right w:val="none" w:sz="0" w:space="0" w:color="auto"/>
      </w:divBdr>
    </w:div>
    <w:div w:id="569923035">
      <w:bodyDiv w:val="1"/>
      <w:marLeft w:val="0"/>
      <w:marRight w:val="0"/>
      <w:marTop w:val="0"/>
      <w:marBottom w:val="0"/>
      <w:divBdr>
        <w:top w:val="none" w:sz="0" w:space="0" w:color="auto"/>
        <w:left w:val="none" w:sz="0" w:space="0" w:color="auto"/>
        <w:bottom w:val="none" w:sz="0" w:space="0" w:color="auto"/>
        <w:right w:val="none" w:sz="0" w:space="0" w:color="auto"/>
      </w:divBdr>
    </w:div>
    <w:div w:id="667753917">
      <w:bodyDiv w:val="1"/>
      <w:marLeft w:val="0"/>
      <w:marRight w:val="0"/>
      <w:marTop w:val="0"/>
      <w:marBottom w:val="0"/>
      <w:divBdr>
        <w:top w:val="none" w:sz="0" w:space="0" w:color="auto"/>
        <w:left w:val="none" w:sz="0" w:space="0" w:color="auto"/>
        <w:bottom w:val="none" w:sz="0" w:space="0" w:color="auto"/>
        <w:right w:val="none" w:sz="0" w:space="0" w:color="auto"/>
      </w:divBdr>
    </w:div>
    <w:div w:id="854658975">
      <w:bodyDiv w:val="1"/>
      <w:marLeft w:val="0"/>
      <w:marRight w:val="0"/>
      <w:marTop w:val="0"/>
      <w:marBottom w:val="0"/>
      <w:divBdr>
        <w:top w:val="none" w:sz="0" w:space="0" w:color="auto"/>
        <w:left w:val="none" w:sz="0" w:space="0" w:color="auto"/>
        <w:bottom w:val="none" w:sz="0" w:space="0" w:color="auto"/>
        <w:right w:val="none" w:sz="0" w:space="0" w:color="auto"/>
      </w:divBdr>
    </w:div>
    <w:div w:id="928467968">
      <w:bodyDiv w:val="1"/>
      <w:marLeft w:val="0"/>
      <w:marRight w:val="0"/>
      <w:marTop w:val="0"/>
      <w:marBottom w:val="0"/>
      <w:divBdr>
        <w:top w:val="none" w:sz="0" w:space="0" w:color="auto"/>
        <w:left w:val="none" w:sz="0" w:space="0" w:color="auto"/>
        <w:bottom w:val="none" w:sz="0" w:space="0" w:color="auto"/>
        <w:right w:val="none" w:sz="0" w:space="0" w:color="auto"/>
      </w:divBdr>
    </w:div>
    <w:div w:id="1149250025">
      <w:bodyDiv w:val="1"/>
      <w:marLeft w:val="0"/>
      <w:marRight w:val="0"/>
      <w:marTop w:val="0"/>
      <w:marBottom w:val="0"/>
      <w:divBdr>
        <w:top w:val="none" w:sz="0" w:space="0" w:color="auto"/>
        <w:left w:val="none" w:sz="0" w:space="0" w:color="auto"/>
        <w:bottom w:val="none" w:sz="0" w:space="0" w:color="auto"/>
        <w:right w:val="none" w:sz="0" w:space="0" w:color="auto"/>
      </w:divBdr>
    </w:div>
    <w:div w:id="1357274412">
      <w:bodyDiv w:val="1"/>
      <w:marLeft w:val="0"/>
      <w:marRight w:val="0"/>
      <w:marTop w:val="0"/>
      <w:marBottom w:val="0"/>
      <w:divBdr>
        <w:top w:val="none" w:sz="0" w:space="0" w:color="auto"/>
        <w:left w:val="none" w:sz="0" w:space="0" w:color="auto"/>
        <w:bottom w:val="none" w:sz="0" w:space="0" w:color="auto"/>
        <w:right w:val="none" w:sz="0" w:space="0" w:color="auto"/>
      </w:divBdr>
    </w:div>
    <w:div w:id="1399786093">
      <w:bodyDiv w:val="1"/>
      <w:marLeft w:val="0"/>
      <w:marRight w:val="0"/>
      <w:marTop w:val="0"/>
      <w:marBottom w:val="0"/>
      <w:divBdr>
        <w:top w:val="none" w:sz="0" w:space="0" w:color="auto"/>
        <w:left w:val="none" w:sz="0" w:space="0" w:color="auto"/>
        <w:bottom w:val="none" w:sz="0" w:space="0" w:color="auto"/>
        <w:right w:val="none" w:sz="0" w:space="0" w:color="auto"/>
      </w:divBdr>
    </w:div>
    <w:div w:id="1676683797">
      <w:bodyDiv w:val="1"/>
      <w:marLeft w:val="0"/>
      <w:marRight w:val="0"/>
      <w:marTop w:val="0"/>
      <w:marBottom w:val="0"/>
      <w:divBdr>
        <w:top w:val="none" w:sz="0" w:space="0" w:color="auto"/>
        <w:left w:val="none" w:sz="0" w:space="0" w:color="auto"/>
        <w:bottom w:val="none" w:sz="0" w:space="0" w:color="auto"/>
        <w:right w:val="none" w:sz="0" w:space="0" w:color="auto"/>
      </w:divBdr>
    </w:div>
    <w:div w:id="1719822206">
      <w:bodyDiv w:val="1"/>
      <w:marLeft w:val="0"/>
      <w:marRight w:val="0"/>
      <w:marTop w:val="0"/>
      <w:marBottom w:val="0"/>
      <w:divBdr>
        <w:top w:val="none" w:sz="0" w:space="0" w:color="auto"/>
        <w:left w:val="none" w:sz="0" w:space="0" w:color="auto"/>
        <w:bottom w:val="none" w:sz="0" w:space="0" w:color="auto"/>
        <w:right w:val="none" w:sz="0" w:space="0" w:color="auto"/>
      </w:divBdr>
    </w:div>
    <w:div w:id="1858350613">
      <w:bodyDiv w:val="1"/>
      <w:marLeft w:val="0"/>
      <w:marRight w:val="0"/>
      <w:marTop w:val="0"/>
      <w:marBottom w:val="0"/>
      <w:divBdr>
        <w:top w:val="none" w:sz="0" w:space="0" w:color="auto"/>
        <w:left w:val="none" w:sz="0" w:space="0" w:color="auto"/>
        <w:bottom w:val="none" w:sz="0" w:space="0" w:color="auto"/>
        <w:right w:val="none" w:sz="0" w:space="0" w:color="auto"/>
      </w:divBdr>
    </w:div>
    <w:div w:id="1984845711">
      <w:bodyDiv w:val="1"/>
      <w:marLeft w:val="0"/>
      <w:marRight w:val="0"/>
      <w:marTop w:val="0"/>
      <w:marBottom w:val="0"/>
      <w:divBdr>
        <w:top w:val="none" w:sz="0" w:space="0" w:color="auto"/>
        <w:left w:val="none" w:sz="0" w:space="0" w:color="auto"/>
        <w:bottom w:val="none" w:sz="0" w:space="0" w:color="auto"/>
        <w:right w:val="none" w:sz="0" w:space="0" w:color="auto"/>
      </w:divBdr>
    </w:div>
    <w:div w:id="20522626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1FE72-E85E-4B85-9FDA-6B32420D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5000</Words>
  <Characters>40507</Characters>
  <Application>Microsoft Office Word</Application>
  <DocSecurity>0</DocSecurity>
  <Lines>337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45417</CharactersWithSpaces>
  <SharedDoc>false</SharedDoc>
  <HLinks>
    <vt:vector size="174" baseType="variant">
      <vt:variant>
        <vt:i4>1048633</vt:i4>
      </vt:variant>
      <vt:variant>
        <vt:i4>178</vt:i4>
      </vt:variant>
      <vt:variant>
        <vt:i4>0</vt:i4>
      </vt:variant>
      <vt:variant>
        <vt:i4>5</vt:i4>
      </vt:variant>
      <vt:variant>
        <vt:lpwstr/>
      </vt:variant>
      <vt:variant>
        <vt:lpwstr>_Toc16855450</vt:lpwstr>
      </vt:variant>
      <vt:variant>
        <vt:i4>1638456</vt:i4>
      </vt:variant>
      <vt:variant>
        <vt:i4>175</vt:i4>
      </vt:variant>
      <vt:variant>
        <vt:i4>0</vt:i4>
      </vt:variant>
      <vt:variant>
        <vt:i4>5</vt:i4>
      </vt:variant>
      <vt:variant>
        <vt:lpwstr/>
      </vt:variant>
      <vt:variant>
        <vt:lpwstr>_Toc16855449</vt:lpwstr>
      </vt:variant>
      <vt:variant>
        <vt:i4>1572920</vt:i4>
      </vt:variant>
      <vt:variant>
        <vt:i4>172</vt:i4>
      </vt:variant>
      <vt:variant>
        <vt:i4>0</vt:i4>
      </vt:variant>
      <vt:variant>
        <vt:i4>5</vt:i4>
      </vt:variant>
      <vt:variant>
        <vt:lpwstr/>
      </vt:variant>
      <vt:variant>
        <vt:lpwstr>_Toc16855448</vt:lpwstr>
      </vt:variant>
      <vt:variant>
        <vt:i4>1507384</vt:i4>
      </vt:variant>
      <vt:variant>
        <vt:i4>169</vt:i4>
      </vt:variant>
      <vt:variant>
        <vt:i4>0</vt:i4>
      </vt:variant>
      <vt:variant>
        <vt:i4>5</vt:i4>
      </vt:variant>
      <vt:variant>
        <vt:lpwstr/>
      </vt:variant>
      <vt:variant>
        <vt:lpwstr>_Toc16855447</vt:lpwstr>
      </vt:variant>
      <vt:variant>
        <vt:i4>1441848</vt:i4>
      </vt:variant>
      <vt:variant>
        <vt:i4>166</vt:i4>
      </vt:variant>
      <vt:variant>
        <vt:i4>0</vt:i4>
      </vt:variant>
      <vt:variant>
        <vt:i4>5</vt:i4>
      </vt:variant>
      <vt:variant>
        <vt:lpwstr/>
      </vt:variant>
      <vt:variant>
        <vt:lpwstr>_Toc16855446</vt:lpwstr>
      </vt:variant>
      <vt:variant>
        <vt:i4>1376312</vt:i4>
      </vt:variant>
      <vt:variant>
        <vt:i4>163</vt:i4>
      </vt:variant>
      <vt:variant>
        <vt:i4>0</vt:i4>
      </vt:variant>
      <vt:variant>
        <vt:i4>5</vt:i4>
      </vt:variant>
      <vt:variant>
        <vt:lpwstr/>
      </vt:variant>
      <vt:variant>
        <vt:lpwstr>_Toc16855445</vt:lpwstr>
      </vt:variant>
      <vt:variant>
        <vt:i4>1310776</vt:i4>
      </vt:variant>
      <vt:variant>
        <vt:i4>160</vt:i4>
      </vt:variant>
      <vt:variant>
        <vt:i4>0</vt:i4>
      </vt:variant>
      <vt:variant>
        <vt:i4>5</vt:i4>
      </vt:variant>
      <vt:variant>
        <vt:lpwstr/>
      </vt:variant>
      <vt:variant>
        <vt:lpwstr>_Toc16855444</vt:lpwstr>
      </vt:variant>
      <vt:variant>
        <vt:i4>1245240</vt:i4>
      </vt:variant>
      <vt:variant>
        <vt:i4>157</vt:i4>
      </vt:variant>
      <vt:variant>
        <vt:i4>0</vt:i4>
      </vt:variant>
      <vt:variant>
        <vt:i4>5</vt:i4>
      </vt:variant>
      <vt:variant>
        <vt:lpwstr/>
      </vt:variant>
      <vt:variant>
        <vt:lpwstr>_Toc16855443</vt:lpwstr>
      </vt:variant>
      <vt:variant>
        <vt:i4>1179704</vt:i4>
      </vt:variant>
      <vt:variant>
        <vt:i4>154</vt:i4>
      </vt:variant>
      <vt:variant>
        <vt:i4>0</vt:i4>
      </vt:variant>
      <vt:variant>
        <vt:i4>5</vt:i4>
      </vt:variant>
      <vt:variant>
        <vt:lpwstr/>
      </vt:variant>
      <vt:variant>
        <vt:lpwstr>_Toc16855442</vt:lpwstr>
      </vt:variant>
      <vt:variant>
        <vt:i4>1114168</vt:i4>
      </vt:variant>
      <vt:variant>
        <vt:i4>151</vt:i4>
      </vt:variant>
      <vt:variant>
        <vt:i4>0</vt:i4>
      </vt:variant>
      <vt:variant>
        <vt:i4>5</vt:i4>
      </vt:variant>
      <vt:variant>
        <vt:lpwstr/>
      </vt:variant>
      <vt:variant>
        <vt:lpwstr>_Toc16855441</vt:lpwstr>
      </vt:variant>
      <vt:variant>
        <vt:i4>1048632</vt:i4>
      </vt:variant>
      <vt:variant>
        <vt:i4>148</vt:i4>
      </vt:variant>
      <vt:variant>
        <vt:i4>0</vt:i4>
      </vt:variant>
      <vt:variant>
        <vt:i4>5</vt:i4>
      </vt:variant>
      <vt:variant>
        <vt:lpwstr/>
      </vt:variant>
      <vt:variant>
        <vt:lpwstr>_Toc16855440</vt:lpwstr>
      </vt:variant>
      <vt:variant>
        <vt:i4>1638463</vt:i4>
      </vt:variant>
      <vt:variant>
        <vt:i4>145</vt:i4>
      </vt:variant>
      <vt:variant>
        <vt:i4>0</vt:i4>
      </vt:variant>
      <vt:variant>
        <vt:i4>5</vt:i4>
      </vt:variant>
      <vt:variant>
        <vt:lpwstr/>
      </vt:variant>
      <vt:variant>
        <vt:lpwstr>_Toc16855439</vt:lpwstr>
      </vt:variant>
      <vt:variant>
        <vt:i4>1572927</vt:i4>
      </vt:variant>
      <vt:variant>
        <vt:i4>142</vt:i4>
      </vt:variant>
      <vt:variant>
        <vt:i4>0</vt:i4>
      </vt:variant>
      <vt:variant>
        <vt:i4>5</vt:i4>
      </vt:variant>
      <vt:variant>
        <vt:lpwstr/>
      </vt:variant>
      <vt:variant>
        <vt:lpwstr>_Toc16855438</vt:lpwstr>
      </vt:variant>
      <vt:variant>
        <vt:i4>1507391</vt:i4>
      </vt:variant>
      <vt:variant>
        <vt:i4>139</vt:i4>
      </vt:variant>
      <vt:variant>
        <vt:i4>0</vt:i4>
      </vt:variant>
      <vt:variant>
        <vt:i4>5</vt:i4>
      </vt:variant>
      <vt:variant>
        <vt:lpwstr/>
      </vt:variant>
      <vt:variant>
        <vt:lpwstr>_Toc16855437</vt:lpwstr>
      </vt:variant>
      <vt:variant>
        <vt:i4>1441855</vt:i4>
      </vt:variant>
      <vt:variant>
        <vt:i4>136</vt:i4>
      </vt:variant>
      <vt:variant>
        <vt:i4>0</vt:i4>
      </vt:variant>
      <vt:variant>
        <vt:i4>5</vt:i4>
      </vt:variant>
      <vt:variant>
        <vt:lpwstr/>
      </vt:variant>
      <vt:variant>
        <vt:lpwstr>_Toc16855436</vt:lpwstr>
      </vt:variant>
      <vt:variant>
        <vt:i4>1376319</vt:i4>
      </vt:variant>
      <vt:variant>
        <vt:i4>133</vt:i4>
      </vt:variant>
      <vt:variant>
        <vt:i4>0</vt:i4>
      </vt:variant>
      <vt:variant>
        <vt:i4>5</vt:i4>
      </vt:variant>
      <vt:variant>
        <vt:lpwstr/>
      </vt:variant>
      <vt:variant>
        <vt:lpwstr>_Toc16855435</vt:lpwstr>
      </vt:variant>
      <vt:variant>
        <vt:i4>1310783</vt:i4>
      </vt:variant>
      <vt:variant>
        <vt:i4>130</vt:i4>
      </vt:variant>
      <vt:variant>
        <vt:i4>0</vt:i4>
      </vt:variant>
      <vt:variant>
        <vt:i4>5</vt:i4>
      </vt:variant>
      <vt:variant>
        <vt:lpwstr/>
      </vt:variant>
      <vt:variant>
        <vt:lpwstr>_Toc16855434</vt:lpwstr>
      </vt:variant>
      <vt:variant>
        <vt:i4>1245247</vt:i4>
      </vt:variant>
      <vt:variant>
        <vt:i4>127</vt:i4>
      </vt:variant>
      <vt:variant>
        <vt:i4>0</vt:i4>
      </vt:variant>
      <vt:variant>
        <vt:i4>5</vt:i4>
      </vt:variant>
      <vt:variant>
        <vt:lpwstr/>
      </vt:variant>
      <vt:variant>
        <vt:lpwstr>_Toc16855433</vt:lpwstr>
      </vt:variant>
      <vt:variant>
        <vt:i4>1179711</vt:i4>
      </vt:variant>
      <vt:variant>
        <vt:i4>124</vt:i4>
      </vt:variant>
      <vt:variant>
        <vt:i4>0</vt:i4>
      </vt:variant>
      <vt:variant>
        <vt:i4>5</vt:i4>
      </vt:variant>
      <vt:variant>
        <vt:lpwstr/>
      </vt:variant>
      <vt:variant>
        <vt:lpwstr>_Toc16855432</vt:lpwstr>
      </vt:variant>
      <vt:variant>
        <vt:i4>1114175</vt:i4>
      </vt:variant>
      <vt:variant>
        <vt:i4>121</vt:i4>
      </vt:variant>
      <vt:variant>
        <vt:i4>0</vt:i4>
      </vt:variant>
      <vt:variant>
        <vt:i4>5</vt:i4>
      </vt:variant>
      <vt:variant>
        <vt:lpwstr/>
      </vt:variant>
      <vt:variant>
        <vt:lpwstr>_Toc16855431</vt:lpwstr>
      </vt:variant>
      <vt:variant>
        <vt:i4>1048639</vt:i4>
      </vt:variant>
      <vt:variant>
        <vt:i4>118</vt:i4>
      </vt:variant>
      <vt:variant>
        <vt:i4>0</vt:i4>
      </vt:variant>
      <vt:variant>
        <vt:i4>5</vt:i4>
      </vt:variant>
      <vt:variant>
        <vt:lpwstr/>
      </vt:variant>
      <vt:variant>
        <vt:lpwstr>_Toc16855430</vt:lpwstr>
      </vt:variant>
      <vt:variant>
        <vt:i4>1638462</vt:i4>
      </vt:variant>
      <vt:variant>
        <vt:i4>115</vt:i4>
      </vt:variant>
      <vt:variant>
        <vt:i4>0</vt:i4>
      </vt:variant>
      <vt:variant>
        <vt:i4>5</vt:i4>
      </vt:variant>
      <vt:variant>
        <vt:lpwstr/>
      </vt:variant>
      <vt:variant>
        <vt:lpwstr>_Toc16855429</vt:lpwstr>
      </vt:variant>
      <vt:variant>
        <vt:i4>1572926</vt:i4>
      </vt:variant>
      <vt:variant>
        <vt:i4>109</vt:i4>
      </vt:variant>
      <vt:variant>
        <vt:i4>0</vt:i4>
      </vt:variant>
      <vt:variant>
        <vt:i4>5</vt:i4>
      </vt:variant>
      <vt:variant>
        <vt:lpwstr/>
      </vt:variant>
      <vt:variant>
        <vt:lpwstr>_Toc16855428</vt:lpwstr>
      </vt:variant>
      <vt:variant>
        <vt:i4>1507390</vt:i4>
      </vt:variant>
      <vt:variant>
        <vt:i4>106</vt:i4>
      </vt:variant>
      <vt:variant>
        <vt:i4>0</vt:i4>
      </vt:variant>
      <vt:variant>
        <vt:i4>5</vt:i4>
      </vt:variant>
      <vt:variant>
        <vt:lpwstr/>
      </vt:variant>
      <vt:variant>
        <vt:lpwstr>_Toc16855427</vt:lpwstr>
      </vt:variant>
      <vt:variant>
        <vt:i4>1441854</vt:i4>
      </vt:variant>
      <vt:variant>
        <vt:i4>103</vt:i4>
      </vt:variant>
      <vt:variant>
        <vt:i4>0</vt:i4>
      </vt:variant>
      <vt:variant>
        <vt:i4>5</vt:i4>
      </vt:variant>
      <vt:variant>
        <vt:lpwstr/>
      </vt:variant>
      <vt:variant>
        <vt:lpwstr>_Toc16855426</vt:lpwstr>
      </vt:variant>
      <vt:variant>
        <vt:i4>1376318</vt:i4>
      </vt:variant>
      <vt:variant>
        <vt:i4>100</vt:i4>
      </vt:variant>
      <vt:variant>
        <vt:i4>0</vt:i4>
      </vt:variant>
      <vt:variant>
        <vt:i4>5</vt:i4>
      </vt:variant>
      <vt:variant>
        <vt:lpwstr/>
      </vt:variant>
      <vt:variant>
        <vt:lpwstr>_Toc16855425</vt:lpwstr>
      </vt:variant>
      <vt:variant>
        <vt:i4>1310782</vt:i4>
      </vt:variant>
      <vt:variant>
        <vt:i4>97</vt:i4>
      </vt:variant>
      <vt:variant>
        <vt:i4>0</vt:i4>
      </vt:variant>
      <vt:variant>
        <vt:i4>5</vt:i4>
      </vt:variant>
      <vt:variant>
        <vt:lpwstr/>
      </vt:variant>
      <vt:variant>
        <vt:lpwstr>_Toc16855424</vt:lpwstr>
      </vt:variant>
      <vt:variant>
        <vt:i4>1245246</vt:i4>
      </vt:variant>
      <vt:variant>
        <vt:i4>94</vt:i4>
      </vt:variant>
      <vt:variant>
        <vt:i4>0</vt:i4>
      </vt:variant>
      <vt:variant>
        <vt:i4>5</vt:i4>
      </vt:variant>
      <vt:variant>
        <vt:lpwstr/>
      </vt:variant>
      <vt:variant>
        <vt:lpwstr>_Toc16855423</vt:lpwstr>
      </vt:variant>
      <vt:variant>
        <vt:i4>917513</vt:i4>
      </vt:variant>
      <vt:variant>
        <vt:i4>0</vt:i4>
      </vt:variant>
      <vt:variant>
        <vt:i4>0</vt:i4>
      </vt:variant>
      <vt:variant>
        <vt:i4>5</vt:i4>
      </vt:variant>
      <vt:variant>
        <vt:lpwstr>https://ericsson.sharepoint.com/:w:/r/sites/Tahiti/Shared Documents/3GPP/RAN1/RAN1%2398 - Prague/Drafts/R1-3-1 Uu-based sidelink resource allocation/R1-3-1 Uu-based sidelink resource allocation.docx?d=w869f9fdf3a494a0197efe1c2830ca9bc&amp;csf=1&amp;e=RkBiK0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2019-08-16T15:01:00Z</dcterms:created>
  <dcterms:modified xsi:type="dcterms:W3CDTF">2019-08-16T15:01:00Z</dcterms:modified>
  <cp:category/>
</cp:coreProperties>
</file>